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42176" w14:textId="18D0EE6C" w:rsidR="0093156E" w:rsidRPr="00EB759E" w:rsidRDefault="0093156E" w:rsidP="0093156E">
      <w:pPr>
        <w:tabs>
          <w:tab w:val="center" w:pos="4536"/>
          <w:tab w:val="right" w:pos="9072"/>
        </w:tabs>
        <w:spacing w:after="0"/>
        <w:rPr>
          <w:rFonts w:ascii="Arial" w:hAnsi="Arial" w:cs="Arial"/>
          <w:b/>
          <w:bCs/>
          <w:sz w:val="24"/>
          <w:szCs w:val="24"/>
        </w:rPr>
      </w:pPr>
      <w:r w:rsidRPr="00EB759E">
        <w:rPr>
          <w:rFonts w:ascii="Arial" w:hAnsi="Arial" w:cs="Arial"/>
          <w:b/>
          <w:bCs/>
          <w:sz w:val="24"/>
          <w:szCs w:val="24"/>
        </w:rPr>
        <w:t>3GPP TSG RAN WG1 #11</w:t>
      </w:r>
      <w:r w:rsidR="00E20557">
        <w:rPr>
          <w:rFonts w:ascii="Arial" w:hAnsi="Arial" w:cs="Arial"/>
          <w:b/>
          <w:bCs/>
          <w:sz w:val="24"/>
          <w:szCs w:val="24"/>
        </w:rPr>
        <w:t>2bis-</w:t>
      </w:r>
      <w:r w:rsidR="00166B55">
        <w:rPr>
          <w:rFonts w:ascii="Arial" w:hAnsi="Arial" w:cs="Arial"/>
          <w:b/>
          <w:bCs/>
          <w:sz w:val="24"/>
          <w:szCs w:val="24"/>
        </w:rPr>
        <w:t>e</w:t>
      </w:r>
      <w:r w:rsidR="006E35A7" w:rsidRPr="00EB759E">
        <w:rPr>
          <w:rFonts w:ascii="Arial" w:hAnsi="Arial" w:cs="Arial"/>
          <w:b/>
          <w:bCs/>
          <w:sz w:val="24"/>
          <w:szCs w:val="24"/>
        </w:rPr>
        <w:t xml:space="preserve">   </w:t>
      </w:r>
      <w:r w:rsidRPr="00EB759E">
        <w:rPr>
          <w:rFonts w:ascii="Arial" w:hAnsi="Arial" w:cs="Arial"/>
          <w:b/>
          <w:bCs/>
          <w:sz w:val="24"/>
          <w:szCs w:val="24"/>
        </w:rPr>
        <w:t xml:space="preserve">                                                 </w:t>
      </w:r>
      <w:r w:rsidR="00BC3BFC" w:rsidRPr="00EB759E">
        <w:rPr>
          <w:rFonts w:ascii="Arial" w:hAnsi="Arial" w:cs="Arial"/>
          <w:b/>
          <w:bCs/>
          <w:sz w:val="24"/>
          <w:szCs w:val="24"/>
        </w:rPr>
        <w:t xml:space="preserve"> </w:t>
      </w:r>
      <w:r w:rsidRPr="00EB759E">
        <w:rPr>
          <w:rFonts w:ascii="Arial" w:hAnsi="Arial" w:cs="Arial"/>
          <w:b/>
          <w:bCs/>
          <w:sz w:val="24"/>
          <w:szCs w:val="24"/>
        </w:rPr>
        <w:t xml:space="preserve">      </w:t>
      </w:r>
      <w:r w:rsidR="00EB759E">
        <w:rPr>
          <w:rFonts w:ascii="Arial" w:hAnsi="Arial" w:cs="Arial"/>
          <w:b/>
          <w:bCs/>
          <w:sz w:val="24"/>
          <w:szCs w:val="24"/>
        </w:rPr>
        <w:t xml:space="preserve">       </w:t>
      </w:r>
      <w:r w:rsidR="00EF1780" w:rsidRPr="00EB759E">
        <w:rPr>
          <w:rFonts w:ascii="Arial" w:hAnsi="Arial" w:cs="Arial"/>
          <w:b/>
          <w:bCs/>
          <w:sz w:val="24"/>
          <w:szCs w:val="24"/>
        </w:rPr>
        <w:t>R1-</w:t>
      </w:r>
      <w:r w:rsidR="00FF74C3" w:rsidRPr="00EB759E">
        <w:rPr>
          <w:rFonts w:ascii="Arial" w:hAnsi="Arial" w:cs="Arial"/>
          <w:b/>
          <w:bCs/>
          <w:sz w:val="24"/>
          <w:szCs w:val="24"/>
        </w:rPr>
        <w:t>2</w:t>
      </w:r>
      <w:r w:rsidR="00F57583">
        <w:rPr>
          <w:rFonts w:ascii="Arial" w:hAnsi="Arial" w:cs="Arial"/>
          <w:b/>
          <w:bCs/>
          <w:sz w:val="24"/>
          <w:szCs w:val="24"/>
        </w:rPr>
        <w:t>302785</w:t>
      </w:r>
    </w:p>
    <w:p w14:paraId="72FD4986" w14:textId="77777777" w:rsidR="004B0C2F" w:rsidRDefault="004B0C2F" w:rsidP="004B0C2F">
      <w:pPr>
        <w:tabs>
          <w:tab w:val="left" w:pos="1985"/>
        </w:tabs>
        <w:spacing w:after="0"/>
        <w:jc w:val="both"/>
        <w:rPr>
          <w:rFonts w:ascii="Arial" w:hAnsi="Arial" w:cs="Arial"/>
          <w:b/>
          <w:sz w:val="24"/>
          <w:lang w:val="en-US"/>
        </w:rPr>
      </w:pPr>
      <w:r w:rsidRPr="00947B7F">
        <w:rPr>
          <w:rFonts w:ascii="Arial" w:hAnsi="Arial" w:cs="Arial"/>
          <w:b/>
          <w:bCs/>
          <w:sz w:val="24"/>
        </w:rPr>
        <w:t>e-Meeting, April 17</w:t>
      </w:r>
      <w:r w:rsidRPr="00947B7F">
        <w:rPr>
          <w:rFonts w:ascii="Arial" w:hAnsi="Arial" w:cs="Arial"/>
          <w:b/>
          <w:bCs/>
          <w:sz w:val="24"/>
          <w:vertAlign w:val="superscript"/>
        </w:rPr>
        <w:t>th</w:t>
      </w:r>
      <w:r>
        <w:rPr>
          <w:rFonts w:ascii="Arial" w:hAnsi="Arial" w:cs="Arial"/>
          <w:b/>
          <w:bCs/>
          <w:sz w:val="24"/>
        </w:rPr>
        <w:t xml:space="preserve"> </w:t>
      </w:r>
      <w:r w:rsidRPr="00947B7F">
        <w:rPr>
          <w:rFonts w:ascii="Arial" w:hAnsi="Arial" w:cs="Arial"/>
          <w:b/>
          <w:bCs/>
          <w:sz w:val="24"/>
        </w:rPr>
        <w:t>– April 26</w:t>
      </w:r>
      <w:r w:rsidRPr="00947B7F">
        <w:rPr>
          <w:rFonts w:ascii="Arial" w:hAnsi="Arial" w:cs="Arial"/>
          <w:b/>
          <w:bCs/>
          <w:sz w:val="24"/>
          <w:vertAlign w:val="superscript"/>
        </w:rPr>
        <w:t>th</w:t>
      </w:r>
      <w:r w:rsidRPr="00947B7F">
        <w:rPr>
          <w:rFonts w:ascii="Arial" w:hAnsi="Arial" w:cs="Arial"/>
          <w:b/>
          <w:bCs/>
          <w:sz w:val="24"/>
        </w:rPr>
        <w:t xml:space="preserve">, </w:t>
      </w:r>
      <w:r w:rsidRPr="00476E0A">
        <w:rPr>
          <w:rFonts w:ascii="Arial" w:hAnsi="Arial" w:cs="Arial"/>
          <w:b/>
          <w:bCs/>
          <w:sz w:val="24"/>
        </w:rPr>
        <w:t>2023</w:t>
      </w:r>
    </w:p>
    <w:p w14:paraId="1DBD9832" w14:textId="77777777" w:rsidR="004B0C2F" w:rsidRDefault="004B0C2F" w:rsidP="0093156E">
      <w:pPr>
        <w:tabs>
          <w:tab w:val="left" w:pos="1985"/>
        </w:tabs>
        <w:spacing w:after="0"/>
        <w:jc w:val="both"/>
        <w:rPr>
          <w:rFonts w:ascii="Arial" w:hAnsi="Arial" w:cs="Arial"/>
          <w:b/>
          <w:sz w:val="24"/>
          <w:lang w:val="en-US"/>
        </w:rPr>
      </w:pPr>
    </w:p>
    <w:p w14:paraId="3D6CDBD5" w14:textId="4C3EBBF6" w:rsidR="0093156E" w:rsidRPr="00E95DAE" w:rsidRDefault="0093156E" w:rsidP="0093156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3A416A" w14:textId="266D52A9" w:rsidR="0093156E" w:rsidRPr="00A61344" w:rsidRDefault="0093156E" w:rsidP="0093156E">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A9" w:rsidRPr="00927DA9">
        <w:rPr>
          <w:rFonts w:ascii="Arial" w:eastAsia="Malgun Gothic" w:hAnsi="Arial" w:cs="Arial"/>
          <w:b/>
          <w:sz w:val="24"/>
          <w:lang w:val="en-US" w:eastAsia="ko-KR"/>
        </w:rPr>
        <w:t>UL precoding indication for multi-panel transmission</w:t>
      </w:r>
    </w:p>
    <w:p w14:paraId="19EC3A7B" w14:textId="77777777" w:rsidR="0093156E" w:rsidRPr="00E832E5" w:rsidRDefault="0093156E" w:rsidP="0093156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Pr="00EB318A">
        <w:rPr>
          <w:rFonts w:ascii="Arial" w:eastAsia="Malgun Gothic" w:hAnsi="Arial" w:cs="Arial"/>
          <w:b/>
          <w:sz w:val="24"/>
          <w:lang w:val="en-US" w:eastAsia="ko-KR"/>
        </w:rPr>
        <w:t>9.1.4.1</w:t>
      </w:r>
    </w:p>
    <w:p w14:paraId="168C324A" w14:textId="77777777" w:rsidR="0093156E" w:rsidRDefault="0093156E" w:rsidP="0093156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bookmarkStart w:id="0" w:name="_Ref115096422"/>
      <w:r w:rsidRPr="00263538">
        <w:rPr>
          <w:rFonts w:cs="Arial"/>
          <w:sz w:val="32"/>
          <w:szCs w:val="18"/>
          <w:lang w:val="en-US"/>
        </w:rPr>
        <w:t>Introduction</w:t>
      </w:r>
      <w:bookmarkEnd w:id="0"/>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0514F8">
            <w:pPr>
              <w:numPr>
                <w:ilvl w:val="0"/>
                <w:numId w:val="3"/>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0514F8">
            <w:pPr>
              <w:numPr>
                <w:ilvl w:val="1"/>
                <w:numId w:val="4"/>
              </w:numPr>
              <w:snapToGrid w:val="0"/>
              <w:spacing w:beforeLines="50" w:after="0"/>
              <w:rPr>
                <w:bCs/>
                <w:lang w:val="en-US"/>
              </w:rPr>
            </w:pPr>
            <w:r w:rsidRPr="0050675F">
              <w:rPr>
                <w:bCs/>
                <w:lang w:val="en-US"/>
              </w:rPr>
              <w:t xml:space="preserve">UL precoding indication for PUSCH, where </w:t>
            </w:r>
            <w:r w:rsidRPr="00C03EC3">
              <w:rPr>
                <w:bCs/>
                <w:lang w:val="en-US"/>
              </w:rPr>
              <w:t>no new codebook is introduced for multi-panel simultaneous transmission</w:t>
            </w:r>
          </w:p>
          <w:p w14:paraId="09F1BF6C" w14:textId="77777777" w:rsidR="001F2EC2" w:rsidRDefault="00C03EC3" w:rsidP="000514F8">
            <w:pPr>
              <w:numPr>
                <w:ilvl w:val="2"/>
                <w:numId w:val="5"/>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5E8C0231" w14:textId="77777777" w:rsidR="00AD5C4A" w:rsidRPr="00AD5C4A" w:rsidRDefault="00AD5C4A" w:rsidP="00811BF6">
      <w:pPr>
        <w:pStyle w:val="Caption"/>
        <w:rPr>
          <w:lang w:val="en-US"/>
        </w:rPr>
      </w:pPr>
    </w:p>
    <w:p w14:paraId="1A88030D" w14:textId="07996019" w:rsidR="006539C7" w:rsidRDefault="00112464" w:rsidP="00B96234">
      <w:pPr>
        <w:pStyle w:val="Heading1"/>
        <w:spacing w:before="120" w:after="60"/>
        <w:jc w:val="both"/>
        <w:rPr>
          <w:rFonts w:cs="Arial"/>
          <w:sz w:val="32"/>
          <w:szCs w:val="18"/>
          <w:lang w:val="en-US"/>
        </w:rPr>
      </w:pPr>
      <w:r>
        <w:rPr>
          <w:rFonts w:cs="Arial"/>
          <w:sz w:val="32"/>
          <w:szCs w:val="18"/>
          <w:lang w:val="en-US"/>
        </w:rPr>
        <w:t xml:space="preserve">Single-DCI </w:t>
      </w:r>
      <w:r w:rsidR="006B4EB1">
        <w:rPr>
          <w:rFonts w:cs="Arial"/>
          <w:sz w:val="32"/>
          <w:szCs w:val="18"/>
          <w:lang w:val="en-US"/>
        </w:rPr>
        <w:t xml:space="preserve">Based </w:t>
      </w:r>
      <w:r w:rsidR="006539C7">
        <w:rPr>
          <w:rFonts w:cs="Arial"/>
          <w:sz w:val="32"/>
          <w:szCs w:val="18"/>
          <w:lang w:val="en-US"/>
        </w:rPr>
        <w:t xml:space="preserve">STxMP </w:t>
      </w:r>
      <w:r w:rsidR="00506C6A">
        <w:rPr>
          <w:rFonts w:cs="Arial"/>
          <w:sz w:val="32"/>
          <w:szCs w:val="18"/>
          <w:lang w:val="en-US"/>
        </w:rPr>
        <w:t>UL Transmission</w:t>
      </w:r>
    </w:p>
    <w:p w14:paraId="405D9C62" w14:textId="7EAFC0F1" w:rsidR="00383D16" w:rsidRPr="00F22D24" w:rsidRDefault="009C04CC" w:rsidP="00892781">
      <w:pPr>
        <w:pStyle w:val="Heading2"/>
      </w:pPr>
      <w:r>
        <w:t>Single-DCI based</w:t>
      </w:r>
      <w:r w:rsidR="00506C6A">
        <w:t xml:space="preserve"> STxMP PUSCH</w:t>
      </w:r>
    </w:p>
    <w:p w14:paraId="4EB555DD" w14:textId="59781AFE" w:rsidR="00C94EB8" w:rsidRDefault="00BA591F" w:rsidP="004B5E08">
      <w:pPr>
        <w:pStyle w:val="Heading3"/>
      </w:pPr>
      <w:r>
        <w:t>SRS Resource Set</w:t>
      </w:r>
      <w:r w:rsidR="00EA4601">
        <w:t xml:space="preserve"> </w:t>
      </w:r>
      <w:r w:rsidR="00631CBB">
        <w:t>and Shared Digital Ports</w:t>
      </w:r>
    </w:p>
    <w:tbl>
      <w:tblPr>
        <w:tblStyle w:val="TableGrid"/>
        <w:tblW w:w="0" w:type="auto"/>
        <w:tblLook w:val="04A0" w:firstRow="1" w:lastRow="0" w:firstColumn="1" w:lastColumn="0" w:noHBand="0" w:noVBand="1"/>
      </w:tblPr>
      <w:tblGrid>
        <w:gridCol w:w="9350"/>
      </w:tblGrid>
      <w:tr w:rsidR="00306631" w14:paraId="2CC8C8F8" w14:textId="77777777" w:rsidTr="00306631">
        <w:tc>
          <w:tcPr>
            <w:tcW w:w="9350" w:type="dxa"/>
          </w:tcPr>
          <w:p w14:paraId="6297FF24" w14:textId="77777777" w:rsidR="008F59F9" w:rsidRPr="00C111DB" w:rsidRDefault="008F59F9" w:rsidP="008F59F9">
            <w:pPr>
              <w:overflowPunct/>
              <w:autoSpaceDE/>
              <w:autoSpaceDN/>
              <w:adjustRightInd/>
              <w:spacing w:after="0"/>
              <w:textAlignment w:val="auto"/>
              <w:rPr>
                <w:rFonts w:ascii="Times" w:eastAsia="Batang" w:hAnsi="Times"/>
                <w:b/>
                <w:bCs/>
                <w:szCs w:val="24"/>
                <w:highlight w:val="darkYellow"/>
                <w:lang w:eastAsia="x-none"/>
              </w:rPr>
            </w:pPr>
            <w:r>
              <w:rPr>
                <w:rFonts w:ascii="Times" w:eastAsia="Batang" w:hAnsi="Times"/>
                <w:b/>
                <w:bCs/>
                <w:szCs w:val="24"/>
                <w:highlight w:val="darkYellow"/>
                <w:lang w:eastAsia="x-none"/>
              </w:rPr>
              <w:t>#</w:t>
            </w:r>
            <w:r w:rsidRPr="00C111DB">
              <w:rPr>
                <w:rFonts w:ascii="Times" w:eastAsia="Batang" w:hAnsi="Times"/>
                <w:b/>
                <w:bCs/>
                <w:szCs w:val="24"/>
                <w:highlight w:val="darkYellow"/>
                <w:lang w:eastAsia="x-none"/>
              </w:rPr>
              <w:t xml:space="preserve">112 Working Assumption </w:t>
            </w:r>
          </w:p>
          <w:p w14:paraId="7C23E908" w14:textId="77777777" w:rsidR="008F59F9" w:rsidRPr="00C111DB" w:rsidRDefault="008F59F9" w:rsidP="008F59F9">
            <w:p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For dynamic switching between STxMP SDM scheme and sTRP transmission, support the following:</w:t>
            </w:r>
          </w:p>
          <w:p w14:paraId="08AFD9C3" w14:textId="77777777" w:rsidR="008F59F9" w:rsidRPr="00C111DB" w:rsidRDefault="008F59F9" w:rsidP="008F59F9">
            <w:pPr>
              <w:numPr>
                <w:ilvl w:val="0"/>
                <w:numId w:val="17"/>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For sTRP transmission: The maximal number of layers of sTRP transmission is configured by the maxRank (or Lmax) as in current spec (i.e., Option 1)</w:t>
            </w:r>
          </w:p>
          <w:p w14:paraId="5D41B912" w14:textId="77777777" w:rsidR="008F59F9" w:rsidRPr="00C111DB" w:rsidRDefault="008F59F9" w:rsidP="008F59F9">
            <w:pPr>
              <w:numPr>
                <w:ilvl w:val="0"/>
                <w:numId w:val="17"/>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 xml:space="preserve">For SDM scheme: </w:t>
            </w:r>
            <w:r w:rsidRPr="00C111DB">
              <w:rPr>
                <w:rFonts w:ascii="Times" w:eastAsia="Batang" w:hAnsi="Times"/>
                <w:lang w:val="en-CA" w:eastAsia="x-none"/>
              </w:rPr>
              <w:t>configure one single maximal number of layers (separate from maxRank (or Lmax) for sTRP) that is applied to the first SRS resource set and the second SRS resource set, separately (i.e., Alt1)</w:t>
            </w:r>
          </w:p>
          <w:p w14:paraId="3D65E053" w14:textId="77777777" w:rsidR="008F59F9" w:rsidRPr="00C111DB" w:rsidRDefault="008F59F9" w:rsidP="008F59F9">
            <w:pPr>
              <w:numPr>
                <w:ilvl w:val="0"/>
                <w:numId w:val="17"/>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 xml:space="preserve">FFS: Whether/How to enable that the total number of used PUSCH antenna ports for the SDM and sTRP is the same. </w:t>
            </w:r>
          </w:p>
          <w:p w14:paraId="0FADD08F" w14:textId="77777777" w:rsidR="008F59F9" w:rsidRPr="00FB1F03" w:rsidRDefault="008F59F9" w:rsidP="00FB1F03">
            <w:pPr>
              <w:pStyle w:val="ListParagraph"/>
              <w:numPr>
                <w:ilvl w:val="1"/>
                <w:numId w:val="17"/>
              </w:numPr>
              <w:rPr>
                <w:rFonts w:ascii="Times" w:eastAsia="Batang" w:hAnsi="Times"/>
                <w:szCs w:val="24"/>
                <w:lang w:val="en-CA" w:eastAsia="zh-CN"/>
              </w:rPr>
            </w:pPr>
            <w:r w:rsidRPr="00FB1F03">
              <w:rPr>
                <w:rFonts w:ascii="Times" w:eastAsia="Batang" w:hAnsi="Times"/>
                <w:i w:val="0"/>
                <w:iCs w:val="0"/>
                <w:szCs w:val="24"/>
                <w:lang w:val="en-CA" w:eastAsia="zh-CN"/>
              </w:rPr>
              <w:t>Note: This corresponds to the case that digital ports are shared between the panels</w:t>
            </w:r>
          </w:p>
          <w:p w14:paraId="1D9D0B57" w14:textId="6D4F2DDD" w:rsidR="00306631" w:rsidRPr="00FB1F03" w:rsidRDefault="008F59F9" w:rsidP="00FB1F03">
            <w:pPr>
              <w:pStyle w:val="ListParagraph"/>
              <w:numPr>
                <w:ilvl w:val="1"/>
                <w:numId w:val="17"/>
              </w:numPr>
              <w:rPr>
                <w:rFonts w:ascii="Times" w:eastAsia="Batang" w:hAnsi="Times"/>
                <w:szCs w:val="24"/>
                <w:lang w:val="en-CA" w:eastAsia="zh-CN"/>
              </w:rPr>
            </w:pPr>
            <w:r w:rsidRPr="002B7756">
              <w:rPr>
                <w:rFonts w:ascii="Times" w:eastAsia="Batang" w:hAnsi="Times"/>
                <w:szCs w:val="24"/>
                <w:lang w:val="en-CA" w:eastAsia="zh-CN"/>
              </w:rPr>
              <w:t>Note: RAN1 supports both implementations that digital ports are shared or separate among panels</w:t>
            </w:r>
          </w:p>
        </w:tc>
      </w:tr>
    </w:tbl>
    <w:p w14:paraId="42BCBB42" w14:textId="77777777" w:rsidR="00E479CD" w:rsidRDefault="00E479CD" w:rsidP="003B1DB3">
      <w:pPr>
        <w:jc w:val="both"/>
      </w:pPr>
    </w:p>
    <w:p w14:paraId="6D8382E2" w14:textId="5EED21E1" w:rsidR="003B1DB3" w:rsidRDefault="001F48F9" w:rsidP="003B1DB3">
      <w:pPr>
        <w:jc w:val="both"/>
      </w:pPr>
      <w:r>
        <w:t xml:space="preserve">In RAN1#112 a working assumption was agreed as shown above </w:t>
      </w:r>
      <w:r w:rsidR="0086797A">
        <w:t>(Option 1 + Alt 1)</w:t>
      </w:r>
      <w:r w:rsidR="0021298C">
        <w:t xml:space="preserve">. This is consistent with </w:t>
      </w:r>
      <w:r w:rsidR="00AC768D">
        <w:t xml:space="preserve">UE </w:t>
      </w:r>
      <w:r w:rsidR="00DF21AE">
        <w:t xml:space="preserve">panel </w:t>
      </w:r>
      <w:r w:rsidR="00AC768D">
        <w:t>structure</w:t>
      </w:r>
      <w:r w:rsidR="00DF21AE">
        <w:t xml:space="preserve"> with the same number of digital ports</w:t>
      </w:r>
      <w:r w:rsidR="00AC768D">
        <w:t xml:space="preserve">. </w:t>
      </w:r>
      <w:r w:rsidR="00CD24D4">
        <w:t xml:space="preserve">Note that a </w:t>
      </w:r>
      <w:r w:rsidR="00B47D16">
        <w:t xml:space="preserve">multi-panel </w:t>
      </w:r>
      <w:r w:rsidR="00CD24D4">
        <w:t xml:space="preserve">UE with </w:t>
      </w:r>
      <w:r w:rsidR="00B47D16">
        <w:t xml:space="preserve">different number of </w:t>
      </w:r>
      <w:r w:rsidR="009E2D62">
        <w:t xml:space="preserve">digital ports in different panels </w:t>
      </w:r>
      <w:r w:rsidR="00B542E1">
        <w:t xml:space="preserve">could </w:t>
      </w:r>
      <w:r w:rsidR="00BC20CB">
        <w:t xml:space="preserve">perform codebook based Tx </w:t>
      </w:r>
      <w:r w:rsidR="00196570">
        <w:t xml:space="preserve">operation </w:t>
      </w:r>
      <w:r w:rsidR="00BC20CB">
        <w:t>with Option 1 + Alt 1</w:t>
      </w:r>
      <w:r w:rsidR="00196570">
        <w:t xml:space="preserve"> using </w:t>
      </w:r>
      <w:r w:rsidR="00417642">
        <w:t>specification</w:t>
      </w:r>
      <w:r w:rsidR="00043624">
        <w:t xml:space="preserve"> transparent </w:t>
      </w:r>
      <w:r w:rsidR="00196570">
        <w:t>virtualization</w:t>
      </w:r>
      <w:r w:rsidR="00043624">
        <w:t xml:space="preserve"> while the gNB only observes the same number of digital ports</w:t>
      </w:r>
      <w:r w:rsidR="00417642">
        <w:t xml:space="preserve"> across all panels. </w:t>
      </w:r>
      <w:r w:rsidR="00C02525">
        <w:t xml:space="preserve">Therefore we propose </w:t>
      </w:r>
      <w:r w:rsidR="00C02525">
        <w:lastRenderedPageBreak/>
        <w:t xml:space="preserve">to confirm the working assumption. </w:t>
      </w:r>
      <w:r w:rsidR="00587158">
        <w:t xml:space="preserve">Whether/how to enable asymmetric panel structure at the UE side can be further discussed. </w:t>
      </w:r>
    </w:p>
    <w:p w14:paraId="7F010F19" w14:textId="236919FA" w:rsidR="00587158" w:rsidRPr="00497448" w:rsidRDefault="00587158" w:rsidP="003B1DB3">
      <w:pPr>
        <w:jc w:val="both"/>
        <w:rPr>
          <w:b/>
          <w:bCs/>
          <w:i/>
          <w:iCs/>
        </w:rPr>
      </w:pPr>
      <w:r w:rsidRPr="00497448">
        <w:rPr>
          <w:b/>
          <w:bCs/>
          <w:i/>
          <w:iCs/>
        </w:rPr>
        <w:t xml:space="preserve">Proposal 1. For sDCI based STxMP PUSCH SDM scheme, </w:t>
      </w:r>
      <w:r>
        <w:rPr>
          <w:b/>
          <w:bCs/>
          <w:i/>
          <w:iCs/>
        </w:rPr>
        <w:t>confirm the working assumption Option-1 + Alt-1. It is FFS whether to support additional specifications for asymmetric UE panel structure.</w:t>
      </w:r>
    </w:p>
    <w:p w14:paraId="72E80991" w14:textId="6AA26962" w:rsidR="00490794" w:rsidRPr="00727DEA" w:rsidRDefault="00490794" w:rsidP="003B1DB3">
      <w:pPr>
        <w:jc w:val="both"/>
      </w:pPr>
    </w:p>
    <w:tbl>
      <w:tblPr>
        <w:tblStyle w:val="TableGrid"/>
        <w:tblW w:w="0" w:type="auto"/>
        <w:tblLook w:val="04A0" w:firstRow="1" w:lastRow="0" w:firstColumn="1" w:lastColumn="0" w:noHBand="0" w:noVBand="1"/>
      </w:tblPr>
      <w:tblGrid>
        <w:gridCol w:w="4686"/>
        <w:gridCol w:w="4664"/>
      </w:tblGrid>
      <w:tr w:rsidR="003922CF" w14:paraId="7A37ECC2" w14:textId="77777777" w:rsidTr="005C729A">
        <w:tc>
          <w:tcPr>
            <w:tcW w:w="4675" w:type="dxa"/>
          </w:tcPr>
          <w:p w14:paraId="05AD80AD" w14:textId="77777777" w:rsidR="00972657" w:rsidRDefault="00972657" w:rsidP="00972657">
            <w:pPr>
              <w:keepNext/>
              <w:jc w:val="center"/>
            </w:pPr>
            <w:r>
              <w:object w:dxaOrig="3336" w:dyaOrig="1836" w14:anchorId="6D429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65pt;height:123pt" o:ole="">
                  <v:imagedata r:id="rId9" o:title=""/>
                </v:shape>
                <o:OLEObject Type="Embed" ProgID="Visio.Drawing.15" ShapeID="_x0000_i1025" DrawAspect="Content" ObjectID="_1742391161" r:id="rId10"/>
              </w:object>
            </w:r>
          </w:p>
          <w:p w14:paraId="76FBA888" w14:textId="071CE905" w:rsidR="003922CF" w:rsidDel="00F16D3F" w:rsidRDefault="00972657" w:rsidP="0000668A">
            <w:pPr>
              <w:pStyle w:val="Caption"/>
              <w:jc w:val="center"/>
            </w:pPr>
            <w:r>
              <w:t xml:space="preserve">Figure </w:t>
            </w:r>
            <w:r>
              <w:fldChar w:fldCharType="begin"/>
            </w:r>
            <w:r>
              <w:instrText xml:space="preserve"> SEQ Figure \* ARABIC </w:instrText>
            </w:r>
            <w:r>
              <w:fldChar w:fldCharType="separate"/>
            </w:r>
            <w:r w:rsidR="00827A22">
              <w:rPr>
                <w:noProof/>
              </w:rPr>
              <w:t>1</w:t>
            </w:r>
            <w:r>
              <w:fldChar w:fldCharType="end"/>
            </w:r>
            <w:r>
              <w:t>. Case A1</w:t>
            </w:r>
          </w:p>
        </w:tc>
        <w:tc>
          <w:tcPr>
            <w:tcW w:w="4675" w:type="dxa"/>
          </w:tcPr>
          <w:p w14:paraId="558A1915" w14:textId="77777777" w:rsidR="00972657" w:rsidRDefault="00972657" w:rsidP="00972657">
            <w:pPr>
              <w:keepNext/>
              <w:jc w:val="center"/>
            </w:pPr>
            <w:r>
              <w:object w:dxaOrig="5029" w:dyaOrig="3373" w14:anchorId="73FA681C">
                <v:shape id="_x0000_i1026" type="#_x0000_t75" style="width:222.65pt;height:149.35pt" o:ole="">
                  <v:imagedata r:id="rId11" o:title=""/>
                </v:shape>
                <o:OLEObject Type="Embed" ProgID="Visio.Drawing.15" ShapeID="_x0000_i1026" DrawAspect="Content" ObjectID="_1742391162" r:id="rId12"/>
              </w:object>
            </w:r>
          </w:p>
          <w:p w14:paraId="2F7D6FD4" w14:textId="5FAD7367" w:rsidR="003922CF" w:rsidDel="0065686B" w:rsidRDefault="00972657" w:rsidP="0000668A">
            <w:pPr>
              <w:pStyle w:val="Caption"/>
              <w:jc w:val="center"/>
            </w:pPr>
            <w:r>
              <w:t xml:space="preserve">Figure </w:t>
            </w:r>
            <w:r>
              <w:fldChar w:fldCharType="begin"/>
            </w:r>
            <w:r>
              <w:instrText xml:space="preserve"> SEQ Figure \* ARABIC </w:instrText>
            </w:r>
            <w:r>
              <w:fldChar w:fldCharType="separate"/>
            </w:r>
            <w:r w:rsidR="00827A22">
              <w:rPr>
                <w:noProof/>
              </w:rPr>
              <w:t>2</w:t>
            </w:r>
            <w:r>
              <w:fldChar w:fldCharType="end"/>
            </w:r>
            <w:r>
              <w:t>. Case A2</w:t>
            </w:r>
          </w:p>
        </w:tc>
      </w:tr>
      <w:tr w:rsidR="00AF577E" w14:paraId="44DEEB0C" w14:textId="77777777" w:rsidTr="005C729A">
        <w:tc>
          <w:tcPr>
            <w:tcW w:w="4675" w:type="dxa"/>
          </w:tcPr>
          <w:p w14:paraId="203354D2" w14:textId="77777777" w:rsidR="00827A22" w:rsidRDefault="006948BE" w:rsidP="00827A22">
            <w:pPr>
              <w:keepNext/>
              <w:jc w:val="center"/>
            </w:pPr>
            <w:r>
              <w:pict w14:anchorId="22FF63D7">
                <v:shape id="_x0000_i1027" type="#_x0000_t75" style="width:145.65pt;height:103.35pt">
                  <v:imagedata r:id="rId13" o:title=""/>
                </v:shape>
              </w:pict>
            </w:r>
          </w:p>
          <w:p w14:paraId="04959593" w14:textId="7EDBD082" w:rsidR="00AF577E" w:rsidRPr="003A6303" w:rsidRDefault="00827A22" w:rsidP="0071292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w:t>
            </w:r>
            <w:r w:rsidRPr="00FF6B8A">
              <w:t>Case B1</w:t>
            </w:r>
          </w:p>
          <w:p w14:paraId="06BF6C30" w14:textId="001140CF" w:rsidR="00AF577E" w:rsidRPr="00043BED" w:rsidRDefault="00AF577E" w:rsidP="00043BED">
            <w:pPr>
              <w:pStyle w:val="Caption"/>
              <w:jc w:val="center"/>
              <w:rPr>
                <w:i w:val="0"/>
                <w:iCs w:val="0"/>
              </w:rPr>
            </w:pPr>
          </w:p>
        </w:tc>
        <w:tc>
          <w:tcPr>
            <w:tcW w:w="4675" w:type="dxa"/>
          </w:tcPr>
          <w:p w14:paraId="59B8E565" w14:textId="77777777" w:rsidR="00827A22" w:rsidRDefault="00BF6DD9" w:rsidP="00827A22">
            <w:pPr>
              <w:keepNext/>
              <w:jc w:val="center"/>
            </w:pPr>
            <w:r>
              <w:object w:dxaOrig="2100" w:dyaOrig="1488" w14:anchorId="586ED7D2">
                <v:shape id="_x0000_i1028" type="#_x0000_t75" style="width:146.35pt;height:103.65pt" o:ole="">
                  <v:imagedata r:id="rId14" o:title=""/>
                </v:shape>
                <o:OLEObject Type="Embed" ProgID="Visio.Drawing.15" ShapeID="_x0000_i1028" DrawAspect="Content" ObjectID="_1742391163" r:id="rId15"/>
              </w:object>
            </w:r>
          </w:p>
          <w:p w14:paraId="0496E4A4" w14:textId="2F31C52D" w:rsidR="00AF577E" w:rsidRPr="0086462A" w:rsidRDefault="00827A22" w:rsidP="0071292E">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w:t>
            </w:r>
            <w:r w:rsidRPr="00432FCA">
              <w:t>Case B2</w:t>
            </w:r>
          </w:p>
          <w:p w14:paraId="008D3961" w14:textId="6B33294E" w:rsidR="00AF577E" w:rsidRPr="0086462A" w:rsidRDefault="00AF577E" w:rsidP="00694A46">
            <w:pPr>
              <w:pStyle w:val="Caption"/>
              <w:jc w:val="center"/>
              <w:rPr>
                <w:i w:val="0"/>
                <w:iCs w:val="0"/>
              </w:rPr>
            </w:pPr>
          </w:p>
        </w:tc>
      </w:tr>
    </w:tbl>
    <w:p w14:paraId="110ECFD8" w14:textId="77777777" w:rsidR="002432DB" w:rsidRDefault="002432DB" w:rsidP="003B1DB3">
      <w:pPr>
        <w:jc w:val="both"/>
        <w:rPr>
          <w:lang w:val="en-US"/>
        </w:rPr>
      </w:pPr>
    </w:p>
    <w:p w14:paraId="1D902084" w14:textId="18164430" w:rsidR="00D61E4F" w:rsidRDefault="008E4C3A" w:rsidP="003B1DB3">
      <w:pPr>
        <w:jc w:val="both"/>
        <w:rPr>
          <w:lang w:val="en-US"/>
        </w:rPr>
      </w:pPr>
      <w:r>
        <w:rPr>
          <w:lang w:val="en-US"/>
        </w:rPr>
        <w:t xml:space="preserve">In RAN1#112 </w:t>
      </w:r>
      <w:r w:rsidR="00453FD4">
        <w:rPr>
          <w:lang w:val="en-US"/>
        </w:rPr>
        <w:t>the support of</w:t>
      </w:r>
      <w:r w:rsidR="001C6447">
        <w:rPr>
          <w:lang w:val="en-US"/>
        </w:rPr>
        <w:t xml:space="preserve"> a case where </w:t>
      </w:r>
      <w:r w:rsidR="003A2056">
        <w:rPr>
          <w:lang w:val="en-US"/>
        </w:rPr>
        <w:t xml:space="preserve"># of </w:t>
      </w:r>
      <w:r w:rsidR="007E0460">
        <w:rPr>
          <w:lang w:val="en-US"/>
        </w:rPr>
        <w:t xml:space="preserve">sTRP </w:t>
      </w:r>
      <w:r w:rsidR="003A2056">
        <w:rPr>
          <w:lang w:val="en-US"/>
        </w:rPr>
        <w:t xml:space="preserve">ports = # of </w:t>
      </w:r>
      <w:r w:rsidR="007E0460">
        <w:rPr>
          <w:lang w:val="en-US"/>
        </w:rPr>
        <w:t xml:space="preserve">SDM </w:t>
      </w:r>
      <w:r w:rsidR="003A2056">
        <w:rPr>
          <w:lang w:val="en-US"/>
        </w:rPr>
        <w:t xml:space="preserve">ports </w:t>
      </w:r>
      <w:r w:rsidR="008D1273">
        <w:rPr>
          <w:lang w:val="en-US"/>
        </w:rPr>
        <w:t>was discussed</w:t>
      </w:r>
      <w:r w:rsidR="00453FD4">
        <w:rPr>
          <w:lang w:val="en-US"/>
        </w:rPr>
        <w:t xml:space="preserve">. </w:t>
      </w:r>
      <w:r w:rsidR="00984A74">
        <w:rPr>
          <w:lang w:val="en-US"/>
        </w:rPr>
        <w:t>In the following</w:t>
      </w:r>
      <w:r w:rsidR="004D0049">
        <w:rPr>
          <w:lang w:val="en-US"/>
        </w:rPr>
        <w:t xml:space="preserve"> w</w:t>
      </w:r>
      <w:r w:rsidR="00F87C47">
        <w:rPr>
          <w:lang w:val="en-US"/>
        </w:rPr>
        <w:t xml:space="preserve">e consider the following </w:t>
      </w:r>
      <w:r w:rsidR="007F61F5">
        <w:rPr>
          <w:lang w:val="en-US"/>
        </w:rPr>
        <w:t>antenna architectures</w:t>
      </w:r>
      <w:r w:rsidR="00B10FEA">
        <w:rPr>
          <w:lang w:val="en-US"/>
        </w:rPr>
        <w:t>.</w:t>
      </w:r>
    </w:p>
    <w:tbl>
      <w:tblPr>
        <w:tblStyle w:val="TableGrid"/>
        <w:tblW w:w="0" w:type="auto"/>
        <w:tblLook w:val="04A0" w:firstRow="1" w:lastRow="0" w:firstColumn="1" w:lastColumn="0" w:noHBand="0" w:noVBand="1"/>
      </w:tblPr>
      <w:tblGrid>
        <w:gridCol w:w="2337"/>
        <w:gridCol w:w="2337"/>
        <w:gridCol w:w="2338"/>
        <w:gridCol w:w="2338"/>
      </w:tblGrid>
      <w:tr w:rsidR="00D8538B" w14:paraId="35006E00" w14:textId="77777777" w:rsidTr="00D8538B">
        <w:tc>
          <w:tcPr>
            <w:tcW w:w="2337" w:type="dxa"/>
          </w:tcPr>
          <w:p w14:paraId="2AAA3562" w14:textId="77777777" w:rsidR="00D8538B" w:rsidRDefault="00D8538B" w:rsidP="003B1DB3">
            <w:pPr>
              <w:rPr>
                <w:lang w:val="en-US"/>
              </w:rPr>
            </w:pPr>
          </w:p>
        </w:tc>
        <w:tc>
          <w:tcPr>
            <w:tcW w:w="2337" w:type="dxa"/>
          </w:tcPr>
          <w:p w14:paraId="5ECEAF2A" w14:textId="76F7EE4A" w:rsidR="00D8538B" w:rsidRDefault="00D8538B" w:rsidP="003B1DB3">
            <w:pPr>
              <w:rPr>
                <w:lang w:val="en-US"/>
              </w:rPr>
            </w:pPr>
            <w:r>
              <w:rPr>
                <w:lang w:val="en-US"/>
              </w:rPr>
              <w:t xml:space="preserve">#sTRP </w:t>
            </w:r>
            <w:r w:rsidR="004267E2">
              <w:rPr>
                <w:lang w:val="en-US"/>
              </w:rPr>
              <w:t xml:space="preserve">PUSCH </w:t>
            </w:r>
            <w:r>
              <w:rPr>
                <w:lang w:val="en-US"/>
              </w:rPr>
              <w:t>ports</w:t>
            </w:r>
          </w:p>
        </w:tc>
        <w:tc>
          <w:tcPr>
            <w:tcW w:w="2338" w:type="dxa"/>
          </w:tcPr>
          <w:p w14:paraId="3A22D1CC" w14:textId="569CE1F2" w:rsidR="00D8538B" w:rsidRDefault="00D8538B" w:rsidP="003B1DB3">
            <w:pPr>
              <w:rPr>
                <w:lang w:val="en-US"/>
              </w:rPr>
            </w:pPr>
            <w:r>
              <w:rPr>
                <w:lang w:val="en-US"/>
              </w:rPr>
              <w:t xml:space="preserve">#SDM </w:t>
            </w:r>
            <w:r w:rsidR="004267E2">
              <w:rPr>
                <w:lang w:val="en-US"/>
              </w:rPr>
              <w:t xml:space="preserve">PUSCH </w:t>
            </w:r>
            <w:r>
              <w:rPr>
                <w:lang w:val="en-US"/>
              </w:rPr>
              <w:t>ports</w:t>
            </w:r>
          </w:p>
        </w:tc>
        <w:tc>
          <w:tcPr>
            <w:tcW w:w="2338" w:type="dxa"/>
          </w:tcPr>
          <w:p w14:paraId="64D75C65" w14:textId="0CED8E28" w:rsidR="00D8538B" w:rsidRDefault="00D8538B" w:rsidP="003B1DB3">
            <w:pPr>
              <w:rPr>
                <w:lang w:val="en-US"/>
              </w:rPr>
            </w:pPr>
            <w:r>
              <w:rPr>
                <w:lang w:val="en-US"/>
              </w:rPr>
              <w:t>Comments</w:t>
            </w:r>
          </w:p>
        </w:tc>
      </w:tr>
      <w:tr w:rsidR="00D8538B" w14:paraId="51A682DD" w14:textId="77777777" w:rsidTr="00D8538B">
        <w:tc>
          <w:tcPr>
            <w:tcW w:w="2337" w:type="dxa"/>
          </w:tcPr>
          <w:p w14:paraId="6C88D1A3" w14:textId="67BCAFF0" w:rsidR="00D8538B" w:rsidRDefault="00D8538B" w:rsidP="00D8538B">
            <w:pPr>
              <w:rPr>
                <w:lang w:val="en-US"/>
              </w:rPr>
            </w:pPr>
            <w:r>
              <w:rPr>
                <w:lang w:val="en-US"/>
              </w:rPr>
              <w:t>Case A1 (Figure 1)</w:t>
            </w:r>
          </w:p>
        </w:tc>
        <w:tc>
          <w:tcPr>
            <w:tcW w:w="2337" w:type="dxa"/>
          </w:tcPr>
          <w:p w14:paraId="57DF39AC" w14:textId="2599D14B" w:rsidR="00D8538B" w:rsidRDefault="003C44D7" w:rsidP="00D8538B">
            <w:pPr>
              <w:rPr>
                <w:lang w:val="en-US"/>
              </w:rPr>
            </w:pPr>
            <w:r>
              <w:rPr>
                <w:lang w:val="en-US"/>
              </w:rPr>
              <w:t>2</w:t>
            </w:r>
          </w:p>
        </w:tc>
        <w:tc>
          <w:tcPr>
            <w:tcW w:w="2338" w:type="dxa"/>
          </w:tcPr>
          <w:p w14:paraId="29B46536" w14:textId="73319245" w:rsidR="00D8538B" w:rsidRDefault="003C44D7" w:rsidP="00D8538B">
            <w:pPr>
              <w:rPr>
                <w:lang w:val="en-US"/>
              </w:rPr>
            </w:pPr>
            <w:r>
              <w:rPr>
                <w:lang w:val="en-US"/>
              </w:rPr>
              <w:t>2+2</w:t>
            </w:r>
          </w:p>
        </w:tc>
        <w:tc>
          <w:tcPr>
            <w:tcW w:w="2338" w:type="dxa"/>
          </w:tcPr>
          <w:p w14:paraId="089B8769" w14:textId="4430A991" w:rsidR="00D8538B" w:rsidRDefault="003C44D7" w:rsidP="00D8538B">
            <w:pPr>
              <w:rPr>
                <w:lang w:val="en-US"/>
              </w:rPr>
            </w:pPr>
            <w:r>
              <w:rPr>
                <w:lang w:val="en-US"/>
              </w:rPr>
              <w:t>Dedicated digital ports</w:t>
            </w:r>
          </w:p>
        </w:tc>
      </w:tr>
      <w:tr w:rsidR="00D8538B" w14:paraId="77D167F3" w14:textId="77777777" w:rsidTr="00D8538B">
        <w:tc>
          <w:tcPr>
            <w:tcW w:w="2337" w:type="dxa"/>
          </w:tcPr>
          <w:p w14:paraId="7BF72934" w14:textId="4CB6824C" w:rsidR="00D8538B" w:rsidRDefault="00D8538B" w:rsidP="00D8538B">
            <w:pPr>
              <w:rPr>
                <w:lang w:val="en-US"/>
              </w:rPr>
            </w:pPr>
            <w:r>
              <w:rPr>
                <w:lang w:val="en-US"/>
              </w:rPr>
              <w:t>Case A2 (Figure 2)</w:t>
            </w:r>
          </w:p>
        </w:tc>
        <w:tc>
          <w:tcPr>
            <w:tcW w:w="2337" w:type="dxa"/>
          </w:tcPr>
          <w:p w14:paraId="53F4B6B0" w14:textId="36561194" w:rsidR="00D8538B" w:rsidRDefault="003C44D7" w:rsidP="00D8538B">
            <w:pPr>
              <w:rPr>
                <w:lang w:val="en-US"/>
              </w:rPr>
            </w:pPr>
            <w:r>
              <w:rPr>
                <w:lang w:val="en-US"/>
              </w:rPr>
              <w:t>2</w:t>
            </w:r>
          </w:p>
        </w:tc>
        <w:tc>
          <w:tcPr>
            <w:tcW w:w="2338" w:type="dxa"/>
          </w:tcPr>
          <w:p w14:paraId="6E114F15" w14:textId="24BB86CA" w:rsidR="00D8538B" w:rsidRDefault="003C44D7" w:rsidP="00D8538B">
            <w:pPr>
              <w:rPr>
                <w:lang w:val="en-US"/>
              </w:rPr>
            </w:pPr>
            <w:r>
              <w:rPr>
                <w:lang w:val="en-US"/>
              </w:rPr>
              <w:t>2+2</w:t>
            </w:r>
          </w:p>
        </w:tc>
        <w:tc>
          <w:tcPr>
            <w:tcW w:w="2338" w:type="dxa"/>
          </w:tcPr>
          <w:p w14:paraId="2913CDF8" w14:textId="1F163CCA" w:rsidR="00D8538B" w:rsidRDefault="003C44D7" w:rsidP="00D8538B">
            <w:pPr>
              <w:rPr>
                <w:lang w:val="en-US"/>
              </w:rPr>
            </w:pPr>
            <w:r>
              <w:rPr>
                <w:lang w:val="en-US"/>
              </w:rPr>
              <w:t>Shared digital ports</w:t>
            </w:r>
            <w:r w:rsidR="004267E2">
              <w:rPr>
                <w:lang w:val="en-US"/>
              </w:rPr>
              <w:t xml:space="preserve"> </w:t>
            </w:r>
          </w:p>
        </w:tc>
      </w:tr>
      <w:tr w:rsidR="00D8538B" w14:paraId="123D94DF" w14:textId="77777777" w:rsidTr="00D8538B">
        <w:tc>
          <w:tcPr>
            <w:tcW w:w="2337" w:type="dxa"/>
          </w:tcPr>
          <w:p w14:paraId="378DD2B5" w14:textId="10B17DF8" w:rsidR="00D8538B" w:rsidRDefault="00D8538B" w:rsidP="00D8538B">
            <w:pPr>
              <w:rPr>
                <w:lang w:val="en-US"/>
              </w:rPr>
            </w:pPr>
            <w:r>
              <w:rPr>
                <w:lang w:val="en-US"/>
              </w:rPr>
              <w:t>Case B1 (Figure 3)</w:t>
            </w:r>
          </w:p>
        </w:tc>
        <w:tc>
          <w:tcPr>
            <w:tcW w:w="2337" w:type="dxa"/>
          </w:tcPr>
          <w:p w14:paraId="56D9464A" w14:textId="1A61F7EA" w:rsidR="00D8538B" w:rsidRDefault="004267E2" w:rsidP="00D8538B">
            <w:pPr>
              <w:rPr>
                <w:lang w:val="en-US"/>
              </w:rPr>
            </w:pPr>
            <w:r>
              <w:rPr>
                <w:lang w:val="en-US"/>
              </w:rPr>
              <w:t>4</w:t>
            </w:r>
          </w:p>
        </w:tc>
        <w:tc>
          <w:tcPr>
            <w:tcW w:w="2338" w:type="dxa"/>
          </w:tcPr>
          <w:p w14:paraId="686A6B3C" w14:textId="563D912D" w:rsidR="00D8538B" w:rsidRDefault="00BC546C" w:rsidP="00D8538B">
            <w:pPr>
              <w:rPr>
                <w:lang w:val="en-US"/>
              </w:rPr>
            </w:pPr>
            <w:r>
              <w:rPr>
                <w:lang w:val="en-US"/>
              </w:rPr>
              <w:t>2+2</w:t>
            </w:r>
          </w:p>
        </w:tc>
        <w:tc>
          <w:tcPr>
            <w:tcW w:w="2338" w:type="dxa"/>
          </w:tcPr>
          <w:p w14:paraId="55A0BB48" w14:textId="24BC8E1A" w:rsidR="00D8538B" w:rsidRDefault="00BC546C" w:rsidP="00D8538B">
            <w:pPr>
              <w:rPr>
                <w:lang w:val="en-US"/>
              </w:rPr>
            </w:pPr>
            <w:r>
              <w:rPr>
                <w:lang w:val="en-US"/>
              </w:rPr>
              <w:t>Shared digital ports with port selection</w:t>
            </w:r>
          </w:p>
        </w:tc>
      </w:tr>
      <w:tr w:rsidR="00D8538B" w14:paraId="329ED7BE" w14:textId="77777777" w:rsidTr="00D8538B">
        <w:tc>
          <w:tcPr>
            <w:tcW w:w="2337" w:type="dxa"/>
          </w:tcPr>
          <w:p w14:paraId="5F84EF13" w14:textId="043A5D34" w:rsidR="00D8538B" w:rsidRDefault="00D8538B" w:rsidP="00D8538B">
            <w:pPr>
              <w:rPr>
                <w:lang w:val="en-US"/>
              </w:rPr>
            </w:pPr>
            <w:r>
              <w:rPr>
                <w:lang w:val="en-US"/>
              </w:rPr>
              <w:lastRenderedPageBreak/>
              <w:t>Case B2 (Figure 4)</w:t>
            </w:r>
          </w:p>
        </w:tc>
        <w:tc>
          <w:tcPr>
            <w:tcW w:w="2337" w:type="dxa"/>
          </w:tcPr>
          <w:p w14:paraId="09D4915C" w14:textId="67BA1176" w:rsidR="00D8538B" w:rsidRDefault="00BC546C" w:rsidP="00D8538B">
            <w:pPr>
              <w:rPr>
                <w:lang w:val="en-US"/>
              </w:rPr>
            </w:pPr>
            <w:r>
              <w:rPr>
                <w:lang w:val="en-US"/>
              </w:rPr>
              <w:t>4</w:t>
            </w:r>
          </w:p>
        </w:tc>
        <w:tc>
          <w:tcPr>
            <w:tcW w:w="2338" w:type="dxa"/>
          </w:tcPr>
          <w:p w14:paraId="3AD927A7" w14:textId="444D0480" w:rsidR="00D8538B" w:rsidRDefault="00BC546C" w:rsidP="00D8538B">
            <w:pPr>
              <w:rPr>
                <w:lang w:val="en-US"/>
              </w:rPr>
            </w:pPr>
            <w:r>
              <w:rPr>
                <w:lang w:val="en-US"/>
              </w:rPr>
              <w:t>2+2</w:t>
            </w:r>
          </w:p>
        </w:tc>
        <w:tc>
          <w:tcPr>
            <w:tcW w:w="2338" w:type="dxa"/>
          </w:tcPr>
          <w:p w14:paraId="37D2F21B" w14:textId="0B6EE43F" w:rsidR="00D8538B" w:rsidRDefault="00BC546C" w:rsidP="00D8538B">
            <w:pPr>
              <w:rPr>
                <w:lang w:val="en-US"/>
              </w:rPr>
            </w:pPr>
            <w:r>
              <w:rPr>
                <w:lang w:val="en-US"/>
              </w:rPr>
              <w:t>Shared digital ports with port aggregation</w:t>
            </w:r>
            <w:r w:rsidR="00B039C0">
              <w:rPr>
                <w:lang w:val="en-US"/>
              </w:rPr>
              <w:t xml:space="preserve"> for full power</w:t>
            </w:r>
          </w:p>
        </w:tc>
      </w:tr>
    </w:tbl>
    <w:p w14:paraId="3F81C9F7" w14:textId="77777777" w:rsidR="007E0D6B" w:rsidRDefault="007E0D6B" w:rsidP="003B1DB3">
      <w:pPr>
        <w:jc w:val="both"/>
        <w:rPr>
          <w:lang w:val="en-US"/>
        </w:rPr>
      </w:pPr>
    </w:p>
    <w:p w14:paraId="33E1CFF0" w14:textId="1C646852" w:rsidR="00C0708C" w:rsidRDefault="00C0708C" w:rsidP="003B1DB3">
      <w:pPr>
        <w:jc w:val="both"/>
        <w:rPr>
          <w:lang w:val="en-US"/>
        </w:rPr>
      </w:pPr>
      <w:r>
        <w:rPr>
          <w:lang w:val="en-US"/>
        </w:rPr>
        <w:t xml:space="preserve">Note that case A1 and case A2 can already be supported by Option-1 + Alt-1 as per </w:t>
      </w:r>
      <w:r w:rsidR="009D72EC">
        <w:rPr>
          <w:lang w:val="en-US"/>
        </w:rPr>
        <w:t xml:space="preserve">the </w:t>
      </w:r>
      <w:r>
        <w:rPr>
          <w:lang w:val="en-US"/>
        </w:rPr>
        <w:t>working assumption</w:t>
      </w:r>
      <w:r w:rsidR="009D72EC">
        <w:rPr>
          <w:lang w:val="en-US"/>
        </w:rPr>
        <w:t xml:space="preserve"> which includes both </w:t>
      </w:r>
      <w:r w:rsidR="004E0C96">
        <w:rPr>
          <w:lang w:val="en-US"/>
        </w:rPr>
        <w:t xml:space="preserve">shared and dedicated digital ports architecture. </w:t>
      </w:r>
      <w:r w:rsidR="00D15766">
        <w:rPr>
          <w:lang w:val="en-US"/>
        </w:rPr>
        <w:t xml:space="preserve">We can also observe that </w:t>
      </w:r>
      <w:r w:rsidR="007C0530">
        <w:rPr>
          <w:lang w:val="en-US"/>
        </w:rPr>
        <w:t xml:space="preserve">the architectures for </w:t>
      </w:r>
      <w:r w:rsidR="00B039C0">
        <w:rPr>
          <w:lang w:val="en-US"/>
        </w:rPr>
        <w:t>cases B1 and B2</w:t>
      </w:r>
      <w:r w:rsidR="00A12926">
        <w:rPr>
          <w:lang w:val="en-US"/>
        </w:rPr>
        <w:t xml:space="preserve"> reduces to Case A1 </w:t>
      </w:r>
      <w:r w:rsidR="008323D5">
        <w:rPr>
          <w:lang w:val="en-US"/>
        </w:rPr>
        <w:t xml:space="preserve">if a UE virtualizes each panel to 2 ports. </w:t>
      </w:r>
      <w:r w:rsidR="006B3877">
        <w:rPr>
          <w:lang w:val="en-US"/>
        </w:rPr>
        <w:t xml:space="preserve">This virtualization </w:t>
      </w:r>
      <w:r w:rsidR="00F14EE1">
        <w:rPr>
          <w:lang w:val="en-US"/>
        </w:rPr>
        <w:t xml:space="preserve">enables full power </w:t>
      </w:r>
      <w:r w:rsidR="00FA2839">
        <w:rPr>
          <w:lang w:val="en-US"/>
        </w:rPr>
        <w:t>operation and</w:t>
      </w:r>
      <w:r w:rsidR="00E40D9D">
        <w:rPr>
          <w:lang w:val="en-US"/>
        </w:rPr>
        <w:t xml:space="preserve"> higher MCS </w:t>
      </w:r>
      <w:r w:rsidR="00B84B64">
        <w:rPr>
          <w:lang w:val="en-US"/>
        </w:rPr>
        <w:t xml:space="preserve">can be used </w:t>
      </w:r>
      <w:r w:rsidR="00330192">
        <w:rPr>
          <w:lang w:val="en-US"/>
        </w:rPr>
        <w:t xml:space="preserve">for 2-layer sTRP operation compared to </w:t>
      </w:r>
      <w:r w:rsidR="00297DFC">
        <w:rPr>
          <w:lang w:val="en-US"/>
        </w:rPr>
        <w:t>4-layer</w:t>
      </w:r>
      <w:r w:rsidR="00330192">
        <w:rPr>
          <w:lang w:val="en-US"/>
        </w:rPr>
        <w:t xml:space="preserve"> </w:t>
      </w:r>
      <w:r w:rsidR="00EB74C0">
        <w:rPr>
          <w:lang w:val="en-US"/>
        </w:rPr>
        <w:t>sTRP operation</w:t>
      </w:r>
      <w:r w:rsidR="00BD6BC4">
        <w:rPr>
          <w:lang w:val="en-US"/>
        </w:rPr>
        <w:t xml:space="preserve">. </w:t>
      </w:r>
    </w:p>
    <w:p w14:paraId="6E6293F9" w14:textId="75039A97" w:rsidR="00A233E9" w:rsidRDefault="00C8415C" w:rsidP="003B1DB3">
      <w:pPr>
        <w:jc w:val="both"/>
        <w:rPr>
          <w:lang w:val="en-US"/>
        </w:rPr>
      </w:pPr>
      <w:r>
        <w:rPr>
          <w:lang w:val="en-US"/>
        </w:rPr>
        <w:t xml:space="preserve">We also note that </w:t>
      </w:r>
      <w:r w:rsidR="00392E59">
        <w:rPr>
          <w:lang w:val="en-US"/>
        </w:rPr>
        <w:t>in order to support full power Mode-2 operation</w:t>
      </w:r>
      <w:r w:rsidR="003C462C">
        <w:rPr>
          <w:lang w:val="en-US"/>
        </w:rPr>
        <w:t>,</w:t>
      </w:r>
      <w:r w:rsidR="00392E59">
        <w:rPr>
          <w:lang w:val="en-US"/>
        </w:rPr>
        <w:t xml:space="preserve"> </w:t>
      </w:r>
      <w:r w:rsidR="007275B7">
        <w:rPr>
          <w:lang w:val="en-US"/>
        </w:rPr>
        <w:t xml:space="preserve">2 </w:t>
      </w:r>
      <w:r w:rsidR="005A4B6D">
        <w:rPr>
          <w:lang w:val="en-US"/>
        </w:rPr>
        <w:t xml:space="preserve">SRS resources in the same resource set </w:t>
      </w:r>
      <w:r w:rsidR="005A0D63">
        <w:rPr>
          <w:lang w:val="en-US"/>
        </w:rPr>
        <w:t xml:space="preserve">can be </w:t>
      </w:r>
      <w:r w:rsidR="007275B7">
        <w:rPr>
          <w:lang w:val="en-US"/>
        </w:rPr>
        <w:t xml:space="preserve">used with 2 ports and 4 ports each (for </w:t>
      </w:r>
      <w:r w:rsidR="00297DFC">
        <w:rPr>
          <w:lang w:val="en-US"/>
        </w:rPr>
        <w:t>codebook-based</w:t>
      </w:r>
      <w:r w:rsidR="003C462C">
        <w:rPr>
          <w:lang w:val="en-US"/>
        </w:rPr>
        <w:t xml:space="preserve"> operation)</w:t>
      </w:r>
      <w:r w:rsidR="00F670F0">
        <w:rPr>
          <w:lang w:val="en-US"/>
        </w:rPr>
        <w:t>. This can also be used to support case B1 and B2</w:t>
      </w:r>
      <w:r w:rsidR="008D036F">
        <w:rPr>
          <w:lang w:val="en-US"/>
        </w:rPr>
        <w:t xml:space="preserve"> where a 2 port SRS is used for SDM </w:t>
      </w:r>
      <w:r w:rsidR="00EC383F">
        <w:rPr>
          <w:lang w:val="en-US"/>
        </w:rPr>
        <w:t>transmission,</w:t>
      </w:r>
      <w:r w:rsidR="008D036F">
        <w:rPr>
          <w:lang w:val="en-US"/>
        </w:rPr>
        <w:t xml:space="preserve"> and a 4 port SRS is used for sTRP transmission.</w:t>
      </w:r>
    </w:p>
    <w:p w14:paraId="3BC43914" w14:textId="76C22DA6" w:rsidR="006D113D" w:rsidRPr="00DA3E0A" w:rsidRDefault="003826C6" w:rsidP="0000668A">
      <w:pPr>
        <w:rPr>
          <w:lang w:val="en-US"/>
        </w:rPr>
      </w:pPr>
      <w:r w:rsidRPr="0000668A">
        <w:rPr>
          <w:b/>
          <w:bCs/>
          <w:i/>
          <w:iCs/>
          <w:lang w:val="en-US"/>
        </w:rPr>
        <w:t xml:space="preserve">Observation </w:t>
      </w:r>
      <w:r w:rsidR="006948BE">
        <w:rPr>
          <w:b/>
          <w:bCs/>
          <w:i/>
          <w:iCs/>
          <w:lang w:val="en-US"/>
        </w:rPr>
        <w:t>1</w:t>
      </w:r>
      <w:r w:rsidRPr="0000668A">
        <w:rPr>
          <w:b/>
          <w:bCs/>
          <w:i/>
          <w:iCs/>
          <w:lang w:val="en-US"/>
        </w:rPr>
        <w:t xml:space="preserve">: </w:t>
      </w:r>
      <w:r>
        <w:rPr>
          <w:b/>
          <w:bCs/>
          <w:i/>
          <w:iCs/>
        </w:rPr>
        <w:t>Existing working assumption Option-1 + Alt-1 can support both shared and dedicated digital port architecture optimally in the case where #sTRP PUSCH ports is less than #</w:t>
      </w:r>
      <w:r w:rsidR="0068755C">
        <w:rPr>
          <w:b/>
          <w:bCs/>
          <w:i/>
          <w:iCs/>
        </w:rPr>
        <w:t>SDM PUSCH ports</w:t>
      </w:r>
      <w:r w:rsidR="0000668A">
        <w:rPr>
          <w:b/>
          <w:bCs/>
          <w:i/>
          <w:iCs/>
        </w:rPr>
        <w:t>.</w:t>
      </w:r>
    </w:p>
    <w:p w14:paraId="27A426FA" w14:textId="151AD461" w:rsidR="005904C2" w:rsidRPr="005904C2" w:rsidRDefault="00C32136" w:rsidP="005904C2">
      <w:pPr>
        <w:jc w:val="both"/>
        <w:rPr>
          <w:i/>
          <w:iCs/>
        </w:rPr>
      </w:pPr>
      <w:bookmarkStart w:id="1" w:name="_Ref127193440"/>
      <w:r w:rsidRPr="003E3731">
        <w:rPr>
          <w:b/>
          <w:bCs/>
          <w:i/>
          <w:iCs/>
        </w:rPr>
        <w:t xml:space="preserve">Proposal </w:t>
      </w:r>
      <w:r w:rsidR="006B6F43">
        <w:rPr>
          <w:b/>
          <w:bCs/>
          <w:i/>
          <w:iCs/>
        </w:rPr>
        <w:t>2</w:t>
      </w:r>
      <w:r w:rsidRPr="003E3731">
        <w:rPr>
          <w:b/>
          <w:bCs/>
          <w:i/>
          <w:iCs/>
        </w:rPr>
        <w:t xml:space="preserve">. </w:t>
      </w:r>
      <w:r w:rsidR="009B750C">
        <w:rPr>
          <w:b/>
          <w:bCs/>
          <w:i/>
          <w:iCs/>
        </w:rPr>
        <w:t>Support c</w:t>
      </w:r>
      <w:r w:rsidR="007D3ED7">
        <w:rPr>
          <w:b/>
          <w:bCs/>
          <w:i/>
          <w:iCs/>
        </w:rPr>
        <w:t xml:space="preserve">onfiguring a </w:t>
      </w:r>
      <w:r w:rsidR="009B750C">
        <w:rPr>
          <w:b/>
          <w:bCs/>
          <w:i/>
          <w:iCs/>
        </w:rPr>
        <w:t xml:space="preserve">2-port and a 4-port SRS resource in the same SRS resource set </w:t>
      </w:r>
      <w:r w:rsidR="003507FA">
        <w:rPr>
          <w:b/>
          <w:bCs/>
          <w:i/>
          <w:iCs/>
        </w:rPr>
        <w:t>if there is a need to support the special case of #sTRP PUSCH ports = #SDM PUSCH ports</w:t>
      </w:r>
      <w:bookmarkStart w:id="2" w:name="_Ref127183177"/>
      <w:bookmarkStart w:id="3" w:name="_Ref127193466"/>
      <w:bookmarkEnd w:id="1"/>
    </w:p>
    <w:bookmarkEnd w:id="2"/>
    <w:bookmarkEnd w:id="3"/>
    <w:p w14:paraId="00A983FA" w14:textId="3A47FAD9" w:rsidR="00C32136" w:rsidRDefault="004F04DE" w:rsidP="00970609">
      <w:pPr>
        <w:jc w:val="both"/>
      </w:pPr>
      <w:r w:rsidRPr="004F04DE">
        <w:t xml:space="preserve">For single-DCI based STxMP PUSCH SFN scheme, we need to decide whether each panel can transmit up to 2 layers or 4 layers first. </w:t>
      </w:r>
      <w:r w:rsidR="009142E0">
        <w:t>We think that</w:t>
      </w:r>
      <w:r w:rsidRPr="004F04DE">
        <w:t xml:space="preserve"> </w:t>
      </w:r>
      <w:r w:rsidR="00BB0653">
        <w:t xml:space="preserve">the specifications should not limit the number of layers </w:t>
      </w:r>
      <w:r w:rsidR="009142E0">
        <w:t>to less than 4</w:t>
      </w:r>
      <w:r w:rsidR="00796B9F">
        <w:t xml:space="preserve"> (but UE capability may limit it)</w:t>
      </w:r>
    </w:p>
    <w:p w14:paraId="7869D755" w14:textId="0ADFE5C9" w:rsidR="004F04DE" w:rsidRPr="00724CBA" w:rsidRDefault="004F04DE" w:rsidP="004F04DE">
      <w:pPr>
        <w:pStyle w:val="Caption"/>
        <w:rPr>
          <w:color w:val="auto"/>
        </w:rPr>
      </w:pPr>
      <w:bookmarkStart w:id="4" w:name="_Ref131169530"/>
      <w:r w:rsidRPr="00724CBA">
        <w:rPr>
          <w:b/>
          <w:bCs/>
          <w:color w:val="auto"/>
          <w:sz w:val="20"/>
          <w:szCs w:val="20"/>
        </w:rPr>
        <w:t xml:space="preserve">Proposal </w:t>
      </w:r>
      <w:r w:rsidR="006B6F43">
        <w:rPr>
          <w:b/>
          <w:bCs/>
          <w:color w:val="auto"/>
          <w:sz w:val="20"/>
          <w:szCs w:val="20"/>
        </w:rPr>
        <w:t>3</w:t>
      </w:r>
      <w:r w:rsidRPr="00724CBA">
        <w:rPr>
          <w:b/>
          <w:bCs/>
          <w:color w:val="auto"/>
          <w:sz w:val="20"/>
          <w:szCs w:val="20"/>
        </w:rPr>
        <w:t xml:space="preserve">. For sDCI based STxMP PUSCH SFN scheme, </w:t>
      </w:r>
      <w:r w:rsidR="00796B9F">
        <w:rPr>
          <w:b/>
          <w:bCs/>
          <w:color w:val="auto"/>
          <w:sz w:val="20"/>
          <w:szCs w:val="20"/>
        </w:rPr>
        <w:t xml:space="preserve">support </w:t>
      </w:r>
      <w:r w:rsidRPr="00724CBA">
        <w:rPr>
          <w:b/>
          <w:bCs/>
          <w:color w:val="auto"/>
          <w:sz w:val="20"/>
          <w:szCs w:val="20"/>
        </w:rPr>
        <w:t>up to 4</w:t>
      </w:r>
      <w:r w:rsidR="00655F15">
        <w:rPr>
          <w:b/>
          <w:bCs/>
          <w:color w:val="auto"/>
          <w:sz w:val="20"/>
          <w:szCs w:val="20"/>
        </w:rPr>
        <w:t>-</w:t>
      </w:r>
      <w:r w:rsidRPr="00724CBA">
        <w:rPr>
          <w:b/>
          <w:bCs/>
          <w:color w:val="auto"/>
          <w:sz w:val="20"/>
          <w:szCs w:val="20"/>
        </w:rPr>
        <w:t xml:space="preserve">layer </w:t>
      </w:r>
      <w:r w:rsidR="00796B9F">
        <w:rPr>
          <w:b/>
          <w:bCs/>
          <w:color w:val="auto"/>
          <w:sz w:val="20"/>
          <w:szCs w:val="20"/>
        </w:rPr>
        <w:t>transmission</w:t>
      </w:r>
      <w:bookmarkEnd w:id="4"/>
    </w:p>
    <w:p w14:paraId="60B0C45C" w14:textId="77777777" w:rsidR="004F04DE" w:rsidRPr="00306631" w:rsidRDefault="004F04DE" w:rsidP="00306631"/>
    <w:p w14:paraId="0612E2E3" w14:textId="101C9BD2" w:rsidR="002D5C59" w:rsidRDefault="00ED6324" w:rsidP="004B5E08">
      <w:pPr>
        <w:pStyle w:val="Heading3"/>
      </w:pPr>
      <w:r>
        <w:t xml:space="preserve">SRI/TPMI Fields Design and </w:t>
      </w:r>
      <w:r w:rsidR="00F343BD">
        <w:t>Dynamic Switching</w:t>
      </w:r>
      <w:r w:rsidR="00C94EB8">
        <w:t xml:space="preserve"> Between Different </w:t>
      </w:r>
      <w:r w:rsidR="002D5C59">
        <w:t>Transmission Modes</w:t>
      </w:r>
    </w:p>
    <w:tbl>
      <w:tblPr>
        <w:tblStyle w:val="TableGrid"/>
        <w:tblW w:w="0" w:type="auto"/>
        <w:tblLook w:val="04A0" w:firstRow="1" w:lastRow="0" w:firstColumn="1" w:lastColumn="0" w:noHBand="0" w:noVBand="1"/>
      </w:tblPr>
      <w:tblGrid>
        <w:gridCol w:w="9350"/>
      </w:tblGrid>
      <w:tr w:rsidR="00256E7A" w14:paraId="77E71436" w14:textId="77777777" w:rsidTr="00256E7A">
        <w:tc>
          <w:tcPr>
            <w:tcW w:w="9350" w:type="dxa"/>
          </w:tcPr>
          <w:p w14:paraId="33B08948" w14:textId="1C0B79EB" w:rsidR="00C111DB" w:rsidRPr="00C111DB" w:rsidRDefault="00A24394" w:rsidP="00C111DB">
            <w:pPr>
              <w:overflowPunct/>
              <w:autoSpaceDE/>
              <w:autoSpaceDN/>
              <w:adjustRightInd/>
              <w:spacing w:after="0"/>
              <w:textAlignment w:val="auto"/>
              <w:rPr>
                <w:rFonts w:ascii="Times" w:eastAsia="Batang" w:hAnsi="Times"/>
                <w:b/>
                <w:bCs/>
                <w:szCs w:val="24"/>
                <w:highlight w:val="darkYellow"/>
                <w:lang w:eastAsia="x-none"/>
              </w:rPr>
            </w:pPr>
            <w:r>
              <w:rPr>
                <w:rFonts w:ascii="Times" w:eastAsia="Batang" w:hAnsi="Times"/>
                <w:b/>
                <w:bCs/>
                <w:szCs w:val="24"/>
                <w:highlight w:val="darkYellow"/>
                <w:lang w:eastAsia="x-none"/>
              </w:rPr>
              <w:t>#</w:t>
            </w:r>
            <w:r w:rsidR="00C111DB" w:rsidRPr="00C111DB">
              <w:rPr>
                <w:rFonts w:ascii="Times" w:eastAsia="Batang" w:hAnsi="Times"/>
                <w:b/>
                <w:bCs/>
                <w:szCs w:val="24"/>
                <w:highlight w:val="darkYellow"/>
                <w:lang w:eastAsia="x-none"/>
              </w:rPr>
              <w:t xml:space="preserve">112 Working Assumption </w:t>
            </w:r>
          </w:p>
          <w:p w14:paraId="168F55E4" w14:textId="77777777" w:rsidR="00C111DB" w:rsidRPr="00C111DB" w:rsidRDefault="00C111DB" w:rsidP="00C111DB">
            <w:p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For dynamic switching between STxMP SDM scheme and sTRP transmission, support the following:</w:t>
            </w:r>
          </w:p>
          <w:p w14:paraId="13DED14A" w14:textId="77777777" w:rsidR="00C111DB" w:rsidRPr="00C111DB" w:rsidRDefault="00C111DB" w:rsidP="00C111DB">
            <w:pPr>
              <w:numPr>
                <w:ilvl w:val="0"/>
                <w:numId w:val="36"/>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For sTRP transmission: The maximal number of layers of sTRP transmission is configured by the maxRank (or Lmax) as in current spec (i.e., Option 1)</w:t>
            </w:r>
          </w:p>
          <w:p w14:paraId="660FC5F8" w14:textId="77777777" w:rsidR="00C111DB" w:rsidRPr="00C111DB" w:rsidRDefault="00C111DB" w:rsidP="00C111DB">
            <w:pPr>
              <w:numPr>
                <w:ilvl w:val="0"/>
                <w:numId w:val="36"/>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 xml:space="preserve">For SDM scheme: </w:t>
            </w:r>
            <w:r w:rsidRPr="00C111DB">
              <w:rPr>
                <w:rFonts w:ascii="Times" w:eastAsia="Batang" w:hAnsi="Times"/>
                <w:lang w:val="en-CA" w:eastAsia="x-none"/>
              </w:rPr>
              <w:t>configure one single maximal number of layers (separate from maxRank (or Lmax) for sTRP) that is applied to the first SRS resource set and the second SRS resource set, separately (i.e., Alt1)</w:t>
            </w:r>
          </w:p>
          <w:p w14:paraId="062A9CE1" w14:textId="77777777" w:rsidR="00C111DB" w:rsidRPr="00C111DB" w:rsidRDefault="00C111DB" w:rsidP="00C111DB">
            <w:pPr>
              <w:numPr>
                <w:ilvl w:val="0"/>
                <w:numId w:val="36"/>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 xml:space="preserve">FFS: Whether/How to enable that the total number of used PUSCH antenna ports for the SDM and sTRP is the same. </w:t>
            </w:r>
          </w:p>
          <w:p w14:paraId="2BD118CA" w14:textId="77777777" w:rsidR="00C111DB" w:rsidRPr="00C111DB" w:rsidRDefault="00C111DB" w:rsidP="00C111DB">
            <w:pPr>
              <w:numPr>
                <w:ilvl w:val="1"/>
                <w:numId w:val="36"/>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Note: This corresponds to the case that digital ports are shared between the panels</w:t>
            </w:r>
          </w:p>
          <w:p w14:paraId="2F231D7E" w14:textId="13CBB65B" w:rsidR="002E2548" w:rsidRPr="00331054" w:rsidRDefault="00C111DB" w:rsidP="00525442">
            <w:pPr>
              <w:numPr>
                <w:ilvl w:val="1"/>
                <w:numId w:val="36"/>
              </w:numPr>
              <w:overflowPunct/>
              <w:autoSpaceDE/>
              <w:autoSpaceDN/>
              <w:adjustRightInd/>
              <w:spacing w:after="0"/>
              <w:textAlignment w:val="auto"/>
              <w:rPr>
                <w:rFonts w:ascii="Times" w:eastAsia="Batang" w:hAnsi="Times"/>
                <w:szCs w:val="24"/>
                <w:lang w:val="en-CA" w:eastAsia="zh-CN"/>
              </w:rPr>
            </w:pPr>
            <w:r w:rsidRPr="00C111DB">
              <w:rPr>
                <w:rFonts w:ascii="Times" w:eastAsia="Batang" w:hAnsi="Times"/>
                <w:szCs w:val="24"/>
                <w:lang w:val="en-CA" w:eastAsia="zh-CN"/>
              </w:rPr>
              <w:t>Note: RAN1 supports both implementations that digital ports are shared or separate among panels</w:t>
            </w:r>
          </w:p>
          <w:p w14:paraId="034B52DA" w14:textId="77777777" w:rsidR="00A24394" w:rsidRDefault="00A24394" w:rsidP="00525442">
            <w:pPr>
              <w:overflowPunct/>
              <w:autoSpaceDE/>
              <w:autoSpaceDN/>
              <w:adjustRightInd/>
              <w:spacing w:after="0"/>
              <w:textAlignment w:val="auto"/>
              <w:rPr>
                <w:rFonts w:ascii="Times" w:eastAsia="Batang" w:hAnsi="Times"/>
                <w:b/>
                <w:bCs/>
                <w:szCs w:val="24"/>
                <w:highlight w:val="green"/>
                <w:lang w:val="en-CA" w:eastAsia="zh-CN"/>
              </w:rPr>
            </w:pPr>
          </w:p>
          <w:p w14:paraId="0CAEAF40" w14:textId="7F50FB1E" w:rsidR="00A24394" w:rsidRPr="00A24394" w:rsidRDefault="00A24394" w:rsidP="00A24394">
            <w:pPr>
              <w:overflowPunct/>
              <w:autoSpaceDE/>
              <w:autoSpaceDN/>
              <w:adjustRightInd/>
              <w:spacing w:after="0"/>
              <w:textAlignment w:val="auto"/>
              <w:rPr>
                <w:rFonts w:ascii="Times" w:eastAsia="Batang" w:hAnsi="Times"/>
                <w:b/>
                <w:bCs/>
                <w:szCs w:val="24"/>
                <w:highlight w:val="green"/>
                <w:lang w:val="en-CA" w:eastAsia="x-none"/>
              </w:rPr>
            </w:pPr>
            <w:r>
              <w:rPr>
                <w:rFonts w:ascii="Times" w:eastAsia="Batang" w:hAnsi="Times"/>
                <w:b/>
                <w:bCs/>
                <w:szCs w:val="24"/>
                <w:highlight w:val="green"/>
                <w:lang w:val="en-CA" w:eastAsia="x-none"/>
              </w:rPr>
              <w:t>#</w:t>
            </w:r>
            <w:r w:rsidRPr="00A24394">
              <w:rPr>
                <w:rFonts w:ascii="Times" w:eastAsia="Batang" w:hAnsi="Times"/>
                <w:b/>
                <w:bCs/>
                <w:szCs w:val="24"/>
                <w:highlight w:val="green"/>
                <w:lang w:val="en-CA" w:eastAsia="x-none"/>
              </w:rPr>
              <w:t xml:space="preserve">112 Agreement </w:t>
            </w:r>
          </w:p>
          <w:p w14:paraId="2485E572" w14:textId="77777777" w:rsidR="00A24394" w:rsidRPr="00A24394" w:rsidRDefault="00A24394" w:rsidP="00A24394">
            <w:pPr>
              <w:overflowPunct/>
              <w:autoSpaceDE/>
              <w:autoSpaceDN/>
              <w:adjustRightInd/>
              <w:spacing w:after="0"/>
              <w:textAlignment w:val="auto"/>
              <w:rPr>
                <w:rFonts w:ascii="Times" w:eastAsia="Batang" w:hAnsi="Times"/>
                <w:szCs w:val="24"/>
                <w:lang w:val="en-CA" w:eastAsia="zh-CN"/>
              </w:rPr>
            </w:pPr>
            <w:r w:rsidRPr="00A24394">
              <w:rPr>
                <w:rFonts w:ascii="Times" w:eastAsia="Batang" w:hAnsi="Times"/>
                <w:szCs w:val="24"/>
                <w:lang w:val="en-CA" w:eastAsia="zh-CN"/>
              </w:rPr>
              <w:t>On dynamic switching between STxMP SFN scheme and sTRP transmission:</w:t>
            </w:r>
          </w:p>
          <w:p w14:paraId="3FC00CEC" w14:textId="77777777" w:rsidR="00A24394" w:rsidRPr="00A24394" w:rsidRDefault="00A24394" w:rsidP="00A24394">
            <w:pPr>
              <w:numPr>
                <w:ilvl w:val="0"/>
                <w:numId w:val="37"/>
              </w:numPr>
              <w:overflowPunct/>
              <w:autoSpaceDE/>
              <w:autoSpaceDN/>
              <w:adjustRightInd/>
              <w:spacing w:after="0"/>
              <w:contextualSpacing/>
              <w:textAlignment w:val="auto"/>
              <w:rPr>
                <w:rFonts w:ascii="Times" w:eastAsia="Batang" w:hAnsi="Times"/>
                <w:szCs w:val="24"/>
                <w:lang w:val="en-CA" w:eastAsia="zh-CN"/>
              </w:rPr>
            </w:pPr>
            <w:r w:rsidRPr="00A24394">
              <w:rPr>
                <w:rFonts w:ascii="Times" w:eastAsia="Batang" w:hAnsi="Times"/>
                <w:szCs w:val="24"/>
                <w:lang w:val="en-CA" w:eastAsia="zh-CN"/>
              </w:rPr>
              <w:t>The legacy maxRank/Lmax is applied to sTRP transmission</w:t>
            </w:r>
          </w:p>
          <w:p w14:paraId="45BC90A7" w14:textId="77777777" w:rsidR="00A24394" w:rsidRPr="00A24394" w:rsidRDefault="00A24394" w:rsidP="00A24394">
            <w:pPr>
              <w:numPr>
                <w:ilvl w:val="0"/>
                <w:numId w:val="37"/>
              </w:numPr>
              <w:overflowPunct/>
              <w:autoSpaceDE/>
              <w:autoSpaceDN/>
              <w:adjustRightInd/>
              <w:spacing w:after="0"/>
              <w:contextualSpacing/>
              <w:textAlignment w:val="auto"/>
              <w:rPr>
                <w:rFonts w:ascii="Times" w:eastAsia="Batang" w:hAnsi="Times"/>
                <w:szCs w:val="24"/>
                <w:lang w:val="en-CA" w:eastAsia="zh-CN"/>
              </w:rPr>
            </w:pPr>
            <w:r w:rsidRPr="00A24394">
              <w:rPr>
                <w:rFonts w:ascii="Times" w:eastAsia="Batang" w:hAnsi="Times"/>
                <w:szCs w:val="24"/>
                <w:lang w:val="en-CA" w:eastAsia="zh-CN"/>
              </w:rPr>
              <w:t>For configuration of SFN,</w:t>
            </w:r>
          </w:p>
          <w:p w14:paraId="6E06251E" w14:textId="77777777" w:rsidR="00A24394" w:rsidRPr="00A24394" w:rsidRDefault="00A24394" w:rsidP="00A24394">
            <w:pPr>
              <w:numPr>
                <w:ilvl w:val="1"/>
                <w:numId w:val="37"/>
              </w:numPr>
              <w:overflowPunct/>
              <w:autoSpaceDE/>
              <w:autoSpaceDN/>
              <w:adjustRightInd/>
              <w:spacing w:after="0"/>
              <w:contextualSpacing/>
              <w:textAlignment w:val="auto"/>
              <w:rPr>
                <w:rFonts w:ascii="Times" w:eastAsia="Batang" w:hAnsi="Times"/>
                <w:szCs w:val="24"/>
                <w:lang w:val="en-CA" w:eastAsia="zh-CN"/>
              </w:rPr>
            </w:pPr>
            <w:r w:rsidRPr="00A24394">
              <w:rPr>
                <w:rFonts w:ascii="Times" w:eastAsia="Batang" w:hAnsi="Times"/>
                <w:szCs w:val="24"/>
                <w:lang w:val="en-CA" w:eastAsia="zh-CN"/>
              </w:rPr>
              <w:t>Alt2: Configure a separate parameter for the maximal number of layers for STxMP SFN</w:t>
            </w:r>
          </w:p>
          <w:p w14:paraId="27D181C4" w14:textId="77777777" w:rsidR="00A24394" w:rsidRDefault="00A24394" w:rsidP="00525442">
            <w:pPr>
              <w:overflowPunct/>
              <w:autoSpaceDE/>
              <w:autoSpaceDN/>
              <w:adjustRightInd/>
              <w:spacing w:after="0"/>
              <w:textAlignment w:val="auto"/>
              <w:rPr>
                <w:rFonts w:ascii="Times" w:eastAsia="Batang" w:hAnsi="Times"/>
                <w:b/>
                <w:bCs/>
                <w:szCs w:val="24"/>
                <w:highlight w:val="green"/>
                <w:lang w:val="en-CA" w:eastAsia="zh-CN"/>
              </w:rPr>
            </w:pPr>
          </w:p>
          <w:p w14:paraId="32FDFD03" w14:textId="60BEAA6D" w:rsidR="00525442" w:rsidRPr="00525442" w:rsidRDefault="00A24394" w:rsidP="00525442">
            <w:pPr>
              <w:overflowPunct/>
              <w:autoSpaceDE/>
              <w:autoSpaceDN/>
              <w:adjustRightInd/>
              <w:spacing w:after="0"/>
              <w:textAlignment w:val="auto"/>
              <w:rPr>
                <w:rFonts w:ascii="Times" w:eastAsia="Batang" w:hAnsi="Times"/>
                <w:b/>
                <w:bCs/>
                <w:szCs w:val="24"/>
                <w:highlight w:val="green"/>
                <w:lang w:val="en-CA" w:eastAsia="zh-CN"/>
              </w:rPr>
            </w:pPr>
            <w:r>
              <w:rPr>
                <w:rFonts w:ascii="Times" w:eastAsia="Batang" w:hAnsi="Times"/>
                <w:b/>
                <w:bCs/>
                <w:szCs w:val="24"/>
                <w:highlight w:val="green"/>
                <w:lang w:val="en-CA" w:eastAsia="zh-CN"/>
              </w:rPr>
              <w:t>#</w:t>
            </w:r>
            <w:r w:rsidR="00525442" w:rsidRPr="00525442">
              <w:rPr>
                <w:rFonts w:ascii="Times" w:eastAsia="Batang" w:hAnsi="Times"/>
                <w:b/>
                <w:bCs/>
                <w:szCs w:val="24"/>
                <w:highlight w:val="green"/>
                <w:lang w:val="en-CA" w:eastAsia="zh-CN"/>
              </w:rPr>
              <w:t xml:space="preserve">111 Agreement </w:t>
            </w:r>
          </w:p>
          <w:p w14:paraId="54E027FE" w14:textId="77777777" w:rsidR="00525442" w:rsidRPr="00525442" w:rsidRDefault="00525442" w:rsidP="000514F8">
            <w:pPr>
              <w:numPr>
                <w:ilvl w:val="0"/>
                <w:numId w:val="19"/>
              </w:numPr>
              <w:overflowPunct/>
              <w:autoSpaceDE/>
              <w:autoSpaceDN/>
              <w:adjustRightInd/>
              <w:spacing w:after="0"/>
              <w:textAlignment w:val="auto"/>
              <w:rPr>
                <w:rFonts w:ascii="Times" w:eastAsia="Batang" w:hAnsi="Times"/>
                <w:szCs w:val="24"/>
                <w:lang w:val="en-CA" w:eastAsia="zh-CN"/>
              </w:rPr>
            </w:pPr>
            <w:r w:rsidRPr="00525442">
              <w:rPr>
                <w:rFonts w:ascii="Times" w:eastAsia="Batang" w:hAnsi="Times"/>
                <w:szCs w:val="24"/>
                <w:lang w:val="en-CA" w:eastAsia="zh-CN"/>
              </w:rPr>
              <w:lastRenderedPageBreak/>
              <w:t>Support DCI-based dynamic switching between SFN scheme of single-DCI based STxMP PUSCH and sTRP transmission</w:t>
            </w:r>
          </w:p>
          <w:p w14:paraId="366B1530" w14:textId="77777777" w:rsidR="00525442" w:rsidRPr="00525442" w:rsidRDefault="00525442" w:rsidP="000514F8">
            <w:pPr>
              <w:numPr>
                <w:ilvl w:val="1"/>
                <w:numId w:val="19"/>
              </w:numPr>
              <w:overflowPunct/>
              <w:autoSpaceDE/>
              <w:autoSpaceDN/>
              <w:adjustRightInd/>
              <w:spacing w:after="0"/>
              <w:textAlignment w:val="auto"/>
              <w:rPr>
                <w:rFonts w:ascii="Times" w:eastAsia="Batang" w:hAnsi="Times"/>
                <w:szCs w:val="24"/>
                <w:lang w:val="en-CA" w:eastAsia="zh-CN"/>
              </w:rPr>
            </w:pPr>
            <w:r w:rsidRPr="00525442">
              <w:rPr>
                <w:rFonts w:ascii="Times" w:eastAsia="Batang" w:hAnsi="Times"/>
                <w:szCs w:val="24"/>
                <w:lang w:val="en-CA" w:eastAsia="zh-CN"/>
              </w:rPr>
              <w:t xml:space="preserve">The DCI field “SRS resource set indicator” is used to indicate the switching between SFN scheme and sTRP transmission. </w:t>
            </w:r>
          </w:p>
          <w:p w14:paraId="5299F8B5" w14:textId="14513699" w:rsidR="007E416D" w:rsidRPr="006B0FA6" w:rsidRDefault="00525442" w:rsidP="006B0FA6">
            <w:pPr>
              <w:numPr>
                <w:ilvl w:val="0"/>
                <w:numId w:val="19"/>
              </w:numPr>
              <w:overflowPunct/>
              <w:autoSpaceDE/>
              <w:autoSpaceDN/>
              <w:adjustRightInd/>
              <w:spacing w:after="0"/>
              <w:textAlignment w:val="auto"/>
              <w:rPr>
                <w:rFonts w:ascii="Times" w:eastAsia="Batang" w:hAnsi="Times"/>
                <w:szCs w:val="24"/>
                <w:lang w:val="en-CA" w:eastAsia="zh-CN"/>
              </w:rPr>
            </w:pPr>
            <w:r w:rsidRPr="00525442">
              <w:rPr>
                <w:rFonts w:ascii="Times" w:eastAsia="Batang" w:hAnsi="Times"/>
                <w:szCs w:val="24"/>
                <w:lang w:val="en-CA" w:eastAsia="zh-CN"/>
              </w:rPr>
              <w:t>(Conclusion) There is no consensus to support DCI-based dynamic switching between SFN scheme and SDM scheme</w:t>
            </w:r>
          </w:p>
        </w:tc>
      </w:tr>
    </w:tbl>
    <w:p w14:paraId="51859F58" w14:textId="77777777" w:rsidR="004C0C8F" w:rsidRDefault="004C0C8F" w:rsidP="00256E7A">
      <w:pPr>
        <w:jc w:val="both"/>
      </w:pPr>
    </w:p>
    <w:p w14:paraId="7D01C75D" w14:textId="78671FDB" w:rsidR="006B1EA6" w:rsidRDefault="00751A2B" w:rsidP="00751A2B">
      <w:pPr>
        <w:jc w:val="both"/>
      </w:pPr>
      <w:r w:rsidRPr="00504E82">
        <w:t xml:space="preserve">In previous RAN1 meetings, it has been agreed that a 2-bit DCI field is used for dynamic switching between SDM/SFN STxMP PUSCH transmission mode and single-TRP PUSCH transmission mode. </w:t>
      </w:r>
      <w:r w:rsidR="006B1EA6">
        <w:t xml:space="preserve">And a working assumption has been </w:t>
      </w:r>
      <w:r w:rsidR="009F3817">
        <w:t>made to use the legacy maxRank for sTRP trans</w:t>
      </w:r>
      <w:r w:rsidR="007C192A">
        <w:t>mission and to configure one new maxRank for</w:t>
      </w:r>
      <w:r w:rsidR="00057DC5">
        <w:t xml:space="preserve"> SDM transmission in STxMP PUSCH. </w:t>
      </w:r>
    </w:p>
    <w:p w14:paraId="639608D9" w14:textId="559BB7D9" w:rsidR="000849A7" w:rsidRDefault="000849A7" w:rsidP="000849A7">
      <w:pPr>
        <w:pStyle w:val="Caption"/>
        <w:keepNext/>
        <w:jc w:val="center"/>
      </w:pPr>
      <w:bookmarkStart w:id="5" w:name="_Ref124947680"/>
      <w:r>
        <w:t xml:space="preserve">Table </w:t>
      </w:r>
      <w:r>
        <w:fldChar w:fldCharType="begin"/>
      </w:r>
      <w:r>
        <w:instrText xml:space="preserve"> SEQ Table \* ARABIC </w:instrText>
      </w:r>
      <w:r>
        <w:fldChar w:fldCharType="separate"/>
      </w:r>
      <w:r w:rsidR="00CB250D">
        <w:rPr>
          <w:noProof/>
        </w:rPr>
        <w:t>1</w:t>
      </w:r>
      <w:r>
        <w:fldChar w:fldCharType="end"/>
      </w:r>
      <w:bookmarkEnd w:id="5"/>
      <w:r>
        <w:t xml:space="preserve">. STxMP and sTRP mode SRI field(s) length comparison for dynamic switching </w:t>
      </w:r>
    </w:p>
    <w:tbl>
      <w:tblPr>
        <w:tblStyle w:val="TableGrid"/>
        <w:tblW w:w="9355" w:type="dxa"/>
        <w:tblLook w:val="04A0" w:firstRow="1" w:lastRow="0" w:firstColumn="1" w:lastColumn="0" w:noHBand="0" w:noVBand="1"/>
      </w:tblPr>
      <w:tblGrid>
        <w:gridCol w:w="3055"/>
        <w:gridCol w:w="2071"/>
        <w:gridCol w:w="2155"/>
        <w:gridCol w:w="2074"/>
      </w:tblGrid>
      <w:tr w:rsidR="000849A7" w14:paraId="1C231405" w14:textId="77777777" w:rsidTr="005C729A">
        <w:tc>
          <w:tcPr>
            <w:tcW w:w="3055" w:type="dxa"/>
          </w:tcPr>
          <w:p w14:paraId="0DDE5835" w14:textId="77777777" w:rsidR="000849A7" w:rsidRDefault="000849A7" w:rsidP="005C729A"/>
        </w:tc>
        <w:tc>
          <w:tcPr>
            <w:tcW w:w="2071" w:type="dxa"/>
          </w:tcPr>
          <w:p w14:paraId="25EAA7E5" w14:textId="77777777" w:rsidR="000849A7" w:rsidRPr="006B73D5" w:rsidRDefault="000849A7" w:rsidP="005C729A">
            <w:pPr>
              <w:rPr>
                <w:sz w:val="16"/>
                <w:szCs w:val="16"/>
              </w:rPr>
            </w:pPr>
            <w:r w:rsidRPr="006B73D5">
              <w:rPr>
                <w:sz w:val="16"/>
                <w:szCs w:val="16"/>
              </w:rPr>
              <w:t xml:space="preserve">sTRP,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=4</m:t>
              </m:r>
            </m:oMath>
          </w:p>
          <w:tbl>
            <w:tblPr>
              <w:tblStyle w:val="GridTable5Dark-Accent5"/>
              <w:tblW w:w="0" w:type="auto"/>
              <w:tblLook w:val="04A0" w:firstRow="1" w:lastRow="0" w:firstColumn="1" w:lastColumn="0" w:noHBand="0" w:noVBand="1"/>
            </w:tblPr>
            <w:tblGrid>
              <w:gridCol w:w="610"/>
              <w:gridCol w:w="1234"/>
            </w:tblGrid>
            <w:tr w:rsidR="000849A7" w:rsidRPr="006B73D5" w14:paraId="3BC01177"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3637D056" w14:textId="77777777" w:rsidR="000849A7" w:rsidRPr="006B73D5" w:rsidRDefault="006948BE" w:rsidP="005C729A">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234" w:type="dxa"/>
                </w:tcPr>
                <w:p w14:paraId="16404C69" w14:textId="77777777" w:rsidR="000849A7" w:rsidRPr="006B73D5" w:rsidRDefault="000849A7" w:rsidP="005C729A">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in bits</w:t>
                  </w:r>
                </w:p>
              </w:tc>
            </w:tr>
            <w:tr w:rsidR="000849A7" w:rsidRPr="006B73D5" w14:paraId="134F1D86"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526ADA58" w14:textId="77777777" w:rsidR="000849A7" w:rsidRPr="006B73D5" w:rsidRDefault="000849A7" w:rsidP="005C729A">
                  <w:pPr>
                    <w:jc w:val="both"/>
                    <w:rPr>
                      <w:sz w:val="16"/>
                      <w:szCs w:val="16"/>
                    </w:rPr>
                  </w:pPr>
                  <w:r w:rsidRPr="006B73D5">
                    <w:rPr>
                      <w:sz w:val="16"/>
                      <w:szCs w:val="16"/>
                    </w:rPr>
                    <w:t>1</w:t>
                  </w:r>
                </w:p>
              </w:tc>
              <w:tc>
                <w:tcPr>
                  <w:tcW w:w="1234" w:type="dxa"/>
                </w:tcPr>
                <w:p w14:paraId="6847532F" w14:textId="77777777" w:rsidR="000849A7" w:rsidRPr="006B73D5"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w:t>
                  </w:r>
                </w:p>
              </w:tc>
            </w:tr>
            <w:tr w:rsidR="000849A7" w:rsidRPr="006B73D5" w14:paraId="48F2E6D2" w14:textId="77777777" w:rsidTr="005C729A">
              <w:tc>
                <w:tcPr>
                  <w:cnfStyle w:val="001000000000" w:firstRow="0" w:lastRow="0" w:firstColumn="1" w:lastColumn="0" w:oddVBand="0" w:evenVBand="0" w:oddHBand="0" w:evenHBand="0" w:firstRowFirstColumn="0" w:firstRowLastColumn="0" w:lastRowFirstColumn="0" w:lastRowLastColumn="0"/>
                  <w:tcW w:w="610" w:type="dxa"/>
                </w:tcPr>
                <w:p w14:paraId="5D2C6349" w14:textId="77777777" w:rsidR="000849A7" w:rsidRPr="006B73D5" w:rsidRDefault="000849A7" w:rsidP="005C729A">
                  <w:pPr>
                    <w:jc w:val="both"/>
                    <w:rPr>
                      <w:sz w:val="16"/>
                      <w:szCs w:val="16"/>
                    </w:rPr>
                  </w:pPr>
                  <w:r w:rsidRPr="006B73D5">
                    <w:rPr>
                      <w:sz w:val="16"/>
                      <w:szCs w:val="16"/>
                    </w:rPr>
                    <w:t>2/3/4</w:t>
                  </w:r>
                </w:p>
              </w:tc>
              <w:tc>
                <w:tcPr>
                  <w:tcW w:w="1234" w:type="dxa"/>
                </w:tcPr>
                <w:p w14:paraId="0AE9DDE9" w14:textId="448C7395" w:rsidR="000849A7" w:rsidRPr="006B73D5"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sidRPr="00C53DF4">
                    <w:rPr>
                      <w:sz w:val="16"/>
                      <w:szCs w:val="16"/>
                      <w:highlight w:val="yellow"/>
                    </w:rPr>
                    <w:t>4</w:t>
                  </w:r>
                  <w:r w:rsidR="00AE111F">
                    <w:rPr>
                      <w:sz w:val="16"/>
                      <w:szCs w:val="16"/>
                    </w:rPr>
                    <w:t xml:space="preserve"> </w:t>
                  </w:r>
                </w:p>
              </w:tc>
            </w:tr>
          </w:tbl>
          <w:p w14:paraId="298DE274" w14:textId="77777777" w:rsidR="000849A7" w:rsidRPr="006B73D5" w:rsidRDefault="000849A7" w:rsidP="005C729A">
            <w:pPr>
              <w:rPr>
                <w:sz w:val="16"/>
                <w:szCs w:val="16"/>
              </w:rPr>
            </w:pPr>
          </w:p>
        </w:tc>
        <w:tc>
          <w:tcPr>
            <w:tcW w:w="2155" w:type="dxa"/>
          </w:tcPr>
          <w:p w14:paraId="43353FA7" w14:textId="77777777" w:rsidR="000849A7" w:rsidRPr="006B73D5" w:rsidRDefault="000849A7" w:rsidP="005C729A">
            <w:pPr>
              <w:rPr>
                <w:sz w:val="16"/>
                <w:szCs w:val="16"/>
              </w:rPr>
            </w:pPr>
            <w:r w:rsidRPr="006B73D5">
              <w:rPr>
                <w:sz w:val="16"/>
                <w:szCs w:val="16"/>
              </w:rPr>
              <w:t xml:space="preserve">sTRP,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0" w:type="auto"/>
              <w:tblLook w:val="04A0" w:firstRow="1" w:lastRow="0" w:firstColumn="1" w:lastColumn="0" w:noHBand="0" w:noVBand="1"/>
            </w:tblPr>
            <w:tblGrid>
              <w:gridCol w:w="703"/>
              <w:gridCol w:w="1164"/>
            </w:tblGrid>
            <w:tr w:rsidR="000849A7" w:rsidRPr="006B73D5" w14:paraId="1C6FA528"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6CD7B664" w14:textId="77777777" w:rsidR="000849A7" w:rsidRPr="006B73D5" w:rsidRDefault="006948BE" w:rsidP="005C729A">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164" w:type="dxa"/>
                </w:tcPr>
                <w:p w14:paraId="2A7D1A88" w14:textId="77777777" w:rsidR="000849A7" w:rsidRPr="006B73D5" w:rsidRDefault="000849A7" w:rsidP="005C729A">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in bits</w:t>
                  </w:r>
                </w:p>
              </w:tc>
            </w:tr>
            <w:tr w:rsidR="000849A7" w:rsidRPr="006B73D5" w14:paraId="7E6FFFEE"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021FA988" w14:textId="77777777" w:rsidR="000849A7" w:rsidRPr="006B73D5" w:rsidRDefault="000849A7" w:rsidP="005C729A">
                  <w:pPr>
                    <w:jc w:val="both"/>
                    <w:rPr>
                      <w:sz w:val="16"/>
                      <w:szCs w:val="16"/>
                    </w:rPr>
                  </w:pPr>
                  <w:r w:rsidRPr="006B73D5">
                    <w:rPr>
                      <w:sz w:val="16"/>
                      <w:szCs w:val="16"/>
                    </w:rPr>
                    <w:t>1</w:t>
                  </w:r>
                </w:p>
              </w:tc>
              <w:tc>
                <w:tcPr>
                  <w:tcW w:w="1164" w:type="dxa"/>
                </w:tcPr>
                <w:p w14:paraId="13B76A26" w14:textId="77777777" w:rsidR="000849A7" w:rsidRPr="006B73D5"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w:t>
                  </w:r>
                </w:p>
              </w:tc>
            </w:tr>
            <w:tr w:rsidR="000849A7" w:rsidRPr="006B73D5" w14:paraId="36EECEE4" w14:textId="77777777" w:rsidTr="005C729A">
              <w:tc>
                <w:tcPr>
                  <w:cnfStyle w:val="001000000000" w:firstRow="0" w:lastRow="0" w:firstColumn="1" w:lastColumn="0" w:oddVBand="0" w:evenVBand="0" w:oddHBand="0" w:evenHBand="0" w:firstRowFirstColumn="0" w:firstRowLastColumn="0" w:lastRowFirstColumn="0" w:lastRowLastColumn="0"/>
                  <w:tcW w:w="703" w:type="dxa"/>
                </w:tcPr>
                <w:p w14:paraId="29BA5349" w14:textId="77777777" w:rsidR="000849A7" w:rsidRPr="006B73D5" w:rsidRDefault="000849A7" w:rsidP="005C729A">
                  <w:pPr>
                    <w:jc w:val="both"/>
                    <w:rPr>
                      <w:sz w:val="16"/>
                      <w:szCs w:val="16"/>
                    </w:rPr>
                  </w:pPr>
                  <w:r w:rsidRPr="006B73D5">
                    <w:rPr>
                      <w:sz w:val="16"/>
                      <w:szCs w:val="16"/>
                    </w:rPr>
                    <w:t>2/3/4</w:t>
                  </w:r>
                </w:p>
              </w:tc>
              <w:tc>
                <w:tcPr>
                  <w:tcW w:w="1164" w:type="dxa"/>
                </w:tcPr>
                <w:p w14:paraId="6C19DAE1" w14:textId="77777777" w:rsidR="000849A7" w:rsidRPr="006B73D5"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p>
              </w:tc>
            </w:tr>
          </w:tbl>
          <w:p w14:paraId="0283E310" w14:textId="77777777" w:rsidR="000849A7" w:rsidRPr="006B73D5" w:rsidRDefault="000849A7" w:rsidP="005C729A">
            <w:pPr>
              <w:rPr>
                <w:sz w:val="16"/>
                <w:szCs w:val="16"/>
              </w:rPr>
            </w:pPr>
          </w:p>
        </w:tc>
        <w:tc>
          <w:tcPr>
            <w:tcW w:w="2074" w:type="dxa"/>
          </w:tcPr>
          <w:p w14:paraId="18AA9550" w14:textId="77777777" w:rsidR="000849A7" w:rsidRPr="006B73D5" w:rsidRDefault="000849A7" w:rsidP="005C729A">
            <w:pPr>
              <w:rPr>
                <w:sz w:val="16"/>
                <w:szCs w:val="16"/>
              </w:rPr>
            </w:pPr>
            <w:r w:rsidRPr="006B73D5">
              <w:rPr>
                <w:sz w:val="16"/>
                <w:szCs w:val="16"/>
              </w:rPr>
              <w:t xml:space="preserve">sTRP,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 or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98"/>
              <w:gridCol w:w="1150"/>
            </w:tblGrid>
            <w:tr w:rsidR="000849A7" w:rsidRPr="006B73D5" w14:paraId="57A552ED"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632ECFE4" w14:textId="77777777" w:rsidR="000849A7" w:rsidRPr="006B73D5" w:rsidRDefault="006948BE" w:rsidP="005C729A">
                  <w:pPr>
                    <w:jc w:val="both"/>
                    <w:rPr>
                      <w:sz w:val="16"/>
                      <w:szCs w:val="16"/>
                    </w:rPr>
                  </w:pPr>
                  <m:oMathPara>
                    <m:oMath>
                      <m:sSub>
                        <m:sSubPr>
                          <m:ctrlPr>
                            <w:rPr>
                              <w:rFonts w:ascii="Cambria Math" w:hAnsi="Cambria Math"/>
                              <w:b w:val="0"/>
                              <w:bCs w:val="0"/>
                              <w:i/>
                              <w:color w:val="auto"/>
                              <w:sz w:val="16"/>
                              <w:szCs w:val="16"/>
                            </w:rPr>
                          </m:ctrlPr>
                        </m:sSubPr>
                        <m:e>
                          <m:r>
                            <m:rPr>
                              <m:sty m:val="bi"/>
                            </m:rPr>
                            <w:rPr>
                              <w:rFonts w:ascii="Cambria Math" w:hAnsi="Cambria Math"/>
                              <w:sz w:val="16"/>
                              <w:szCs w:val="16"/>
                            </w:rPr>
                            <m:t>L</m:t>
                          </m:r>
                        </m:e>
                        <m:sub>
                          <m:r>
                            <m:rPr>
                              <m:sty m:val="bi"/>
                            </m:rPr>
                            <w:rPr>
                              <w:rFonts w:ascii="Cambria Math" w:hAnsi="Cambria Math"/>
                              <w:sz w:val="16"/>
                              <w:szCs w:val="16"/>
                            </w:rPr>
                            <m:t>max</m:t>
                          </m:r>
                        </m:sub>
                      </m:sSub>
                    </m:oMath>
                  </m:oMathPara>
                </w:p>
              </w:tc>
              <w:tc>
                <w:tcPr>
                  <w:tcW w:w="1164" w:type="dxa"/>
                </w:tcPr>
                <w:p w14:paraId="15EA46A8" w14:textId="77777777" w:rsidR="000849A7" w:rsidRPr="006B73D5" w:rsidRDefault="000849A7" w:rsidP="005C729A">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 length</w:t>
                  </w:r>
                  <w:r>
                    <w:rPr>
                      <w:sz w:val="16"/>
                      <w:szCs w:val="16"/>
                    </w:rPr>
                    <w:t>, in bits</w:t>
                  </w:r>
                </w:p>
              </w:tc>
            </w:tr>
            <w:tr w:rsidR="000849A7" w:rsidRPr="006B73D5" w14:paraId="4179D01A"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7C6B3B44" w14:textId="77777777" w:rsidR="000849A7" w:rsidRPr="006B73D5" w:rsidRDefault="000849A7" w:rsidP="005C729A">
                  <w:pPr>
                    <w:jc w:val="both"/>
                    <w:rPr>
                      <w:sz w:val="16"/>
                      <w:szCs w:val="16"/>
                    </w:rPr>
                  </w:pPr>
                  <w:r w:rsidRPr="006B73D5">
                    <w:rPr>
                      <w:sz w:val="16"/>
                      <w:szCs w:val="16"/>
                    </w:rPr>
                    <w:t>1</w:t>
                  </w:r>
                </w:p>
              </w:tc>
              <w:tc>
                <w:tcPr>
                  <w:tcW w:w="1164" w:type="dxa"/>
                </w:tcPr>
                <w:p w14:paraId="38CD927E" w14:textId="77777777" w:rsidR="000849A7" w:rsidRPr="006B73D5"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w:t>
                  </w:r>
                </w:p>
              </w:tc>
            </w:tr>
            <w:tr w:rsidR="000849A7" w:rsidRPr="006B73D5" w14:paraId="4A139C21" w14:textId="77777777" w:rsidTr="005C729A">
              <w:tc>
                <w:tcPr>
                  <w:cnfStyle w:val="001000000000" w:firstRow="0" w:lastRow="0" w:firstColumn="1" w:lastColumn="0" w:oddVBand="0" w:evenVBand="0" w:oddHBand="0" w:evenHBand="0" w:firstRowFirstColumn="0" w:firstRowLastColumn="0" w:lastRowFirstColumn="0" w:lastRowLastColumn="0"/>
                  <w:tcW w:w="703" w:type="dxa"/>
                </w:tcPr>
                <w:p w14:paraId="79315799" w14:textId="77777777" w:rsidR="000849A7" w:rsidRPr="006B73D5" w:rsidRDefault="000849A7" w:rsidP="005C729A">
                  <w:pPr>
                    <w:jc w:val="both"/>
                    <w:rPr>
                      <w:sz w:val="16"/>
                      <w:szCs w:val="16"/>
                    </w:rPr>
                  </w:pPr>
                  <w:r w:rsidRPr="006B73D5">
                    <w:rPr>
                      <w:sz w:val="16"/>
                      <w:szCs w:val="16"/>
                    </w:rPr>
                    <w:t>2/3/4</w:t>
                  </w:r>
                </w:p>
              </w:tc>
              <w:tc>
                <w:tcPr>
                  <w:tcW w:w="1164" w:type="dxa"/>
                </w:tcPr>
                <w:p w14:paraId="74FA86D5" w14:textId="77777777" w:rsidR="000849A7" w:rsidRPr="006B73D5"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w:t>
                  </w:r>
                </w:p>
              </w:tc>
            </w:tr>
          </w:tbl>
          <w:p w14:paraId="6D59767A" w14:textId="77777777" w:rsidR="000849A7" w:rsidRPr="006B73D5" w:rsidRDefault="000849A7" w:rsidP="005C729A">
            <w:pPr>
              <w:rPr>
                <w:sz w:val="16"/>
                <w:szCs w:val="16"/>
              </w:rPr>
            </w:pPr>
          </w:p>
        </w:tc>
      </w:tr>
      <w:tr w:rsidR="000849A7" w14:paraId="5B13FCB8" w14:textId="77777777" w:rsidTr="005C729A">
        <w:tc>
          <w:tcPr>
            <w:tcW w:w="3055" w:type="dxa"/>
          </w:tcPr>
          <w:p w14:paraId="08C3B44C" w14:textId="77777777" w:rsidR="000849A7" w:rsidRDefault="000849A7" w:rsidP="005C729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=4</m:t>
              </m:r>
            </m:oMath>
          </w:p>
          <w:tbl>
            <w:tblPr>
              <w:tblStyle w:val="GridTable5Dark-Accent5"/>
              <w:tblW w:w="0" w:type="auto"/>
              <w:tblLook w:val="04A0" w:firstRow="1" w:lastRow="0" w:firstColumn="1" w:lastColumn="0" w:noHBand="0" w:noVBand="1"/>
            </w:tblPr>
            <w:tblGrid>
              <w:gridCol w:w="692"/>
              <w:gridCol w:w="2070"/>
            </w:tblGrid>
            <w:tr w:rsidR="000849A7" w14:paraId="7C16DFF3"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2" w:type="dxa"/>
                </w:tcPr>
                <w:p w14:paraId="56E88F17" w14:textId="77777777" w:rsidR="000849A7" w:rsidRPr="002D15FE" w:rsidRDefault="006948BE" w:rsidP="005C729A">
                  <w:pPr>
                    <w:jc w:val="both"/>
                    <w:rPr>
                      <w:rFonts w:ascii="Arial" w:hAnsi="Arial" w:cs="Arial"/>
                      <w:b w:val="0"/>
                      <w:bCs w:val="0"/>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70" w:type="dxa"/>
                </w:tcPr>
                <w:p w14:paraId="32C64A23" w14:textId="77777777" w:rsidR="000849A7" w:rsidRPr="006B73D5" w:rsidRDefault="000849A7" w:rsidP="005C729A">
                  <w:pPr>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0849A7" w14:paraId="4E98B843"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2" w:type="dxa"/>
                </w:tcPr>
                <w:p w14:paraId="149A792C" w14:textId="77777777" w:rsidR="000849A7" w:rsidRPr="00ED5852" w:rsidRDefault="000849A7" w:rsidP="005C729A">
                  <w:pPr>
                    <w:jc w:val="both"/>
                    <w:rPr>
                      <w:b w:val="0"/>
                      <w:bCs w:val="0"/>
                      <w:sz w:val="16"/>
                      <w:szCs w:val="16"/>
                    </w:rPr>
                  </w:pPr>
                  <w:r>
                    <w:rPr>
                      <w:sz w:val="16"/>
                      <w:szCs w:val="16"/>
                    </w:rPr>
                    <w:t>1</w:t>
                  </w:r>
                </w:p>
              </w:tc>
              <w:tc>
                <w:tcPr>
                  <w:tcW w:w="2070" w:type="dxa"/>
                </w:tcPr>
                <w:p w14:paraId="05274542" w14:textId="366A4A7E" w:rsidR="000849A7" w:rsidRPr="00A05422"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sidRPr="00C53DF4">
                    <w:rPr>
                      <w:sz w:val="16"/>
                      <w:szCs w:val="16"/>
                      <w:highlight w:val="yellow"/>
                    </w:rPr>
                    <w:t>2</w:t>
                  </w:r>
                  <w:r>
                    <w:rPr>
                      <w:sz w:val="16"/>
                      <w:szCs w:val="16"/>
                    </w:rPr>
                    <w:t xml:space="preserve"> </w:t>
                  </w:r>
                  <w:r w:rsidRPr="00A05422">
                    <w:rPr>
                      <w:sz w:val="16"/>
                      <w:szCs w:val="16"/>
                    </w:rPr>
                    <w:t>+</w:t>
                  </w:r>
                  <w:r>
                    <w:rPr>
                      <w:sz w:val="16"/>
                      <w:szCs w:val="16"/>
                    </w:rPr>
                    <w:t xml:space="preserve"> 2</w:t>
                  </w:r>
                  <w:r w:rsidRPr="00A05422">
                    <w:rPr>
                      <w:sz w:val="16"/>
                      <w:szCs w:val="16"/>
                    </w:rPr>
                    <w:t xml:space="preserve"> = </w:t>
                  </w:r>
                  <w:r>
                    <w:rPr>
                      <w:sz w:val="16"/>
                      <w:szCs w:val="16"/>
                    </w:rPr>
                    <w:t>4</w:t>
                  </w:r>
                  <w:r w:rsidR="009D3387">
                    <w:rPr>
                      <w:sz w:val="16"/>
                      <w:szCs w:val="16"/>
                    </w:rPr>
                    <w:t xml:space="preserve"> </w:t>
                  </w:r>
                </w:p>
              </w:tc>
            </w:tr>
            <w:tr w:rsidR="000849A7" w14:paraId="224540A7" w14:textId="77777777" w:rsidTr="005C729A">
              <w:tc>
                <w:tcPr>
                  <w:cnfStyle w:val="001000000000" w:firstRow="0" w:lastRow="0" w:firstColumn="1" w:lastColumn="0" w:oddVBand="0" w:evenVBand="0" w:oddHBand="0" w:evenHBand="0" w:firstRowFirstColumn="0" w:firstRowLastColumn="0" w:lastRowFirstColumn="0" w:lastRowLastColumn="0"/>
                  <w:tcW w:w="692" w:type="dxa"/>
                </w:tcPr>
                <w:p w14:paraId="53E1C086" w14:textId="77777777" w:rsidR="000849A7" w:rsidRPr="00ED5852" w:rsidRDefault="000849A7" w:rsidP="005C729A">
                  <w:pPr>
                    <w:jc w:val="both"/>
                    <w:rPr>
                      <w:b w:val="0"/>
                      <w:bCs w:val="0"/>
                      <w:sz w:val="16"/>
                      <w:szCs w:val="16"/>
                    </w:rPr>
                  </w:pPr>
                  <w:r>
                    <w:rPr>
                      <w:sz w:val="16"/>
                      <w:szCs w:val="16"/>
                    </w:rPr>
                    <w:t>2</w:t>
                  </w:r>
                </w:p>
              </w:tc>
              <w:tc>
                <w:tcPr>
                  <w:tcW w:w="2070" w:type="dxa"/>
                </w:tcPr>
                <w:p w14:paraId="16A3BAE2" w14:textId="77777777" w:rsidR="000849A7" w:rsidRPr="00A05422"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4 </w:t>
                  </w:r>
                  <w:r w:rsidRPr="00A05422">
                    <w:rPr>
                      <w:sz w:val="16"/>
                      <w:szCs w:val="16"/>
                    </w:rPr>
                    <w:t>+</w:t>
                  </w:r>
                  <w:r>
                    <w:rPr>
                      <w:sz w:val="16"/>
                      <w:szCs w:val="16"/>
                    </w:rPr>
                    <w:t xml:space="preserve"> 4</w:t>
                  </w:r>
                  <w:r w:rsidRPr="00A05422">
                    <w:rPr>
                      <w:sz w:val="16"/>
                      <w:szCs w:val="16"/>
                    </w:rPr>
                    <w:t xml:space="preserve"> = </w:t>
                  </w:r>
                  <w:r>
                    <w:rPr>
                      <w:sz w:val="16"/>
                      <w:szCs w:val="16"/>
                    </w:rPr>
                    <w:t>8</w:t>
                  </w:r>
                </w:p>
              </w:tc>
            </w:tr>
          </w:tbl>
          <w:p w14:paraId="55CE0442" w14:textId="77777777" w:rsidR="000849A7" w:rsidRDefault="000849A7" w:rsidP="005C729A"/>
        </w:tc>
        <w:tc>
          <w:tcPr>
            <w:tcW w:w="2071" w:type="dxa"/>
          </w:tcPr>
          <w:p w14:paraId="5B863DA7" w14:textId="2EC68A40"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 xml:space="preserve">. </w:t>
            </w:r>
            <w:r w:rsidR="00C53DF4" w:rsidRPr="00D129BC">
              <w:rPr>
                <w:color w:val="0070C0"/>
                <w:sz w:val="16"/>
                <w:szCs w:val="16"/>
              </w:rPr>
              <w:t>(Example</w:t>
            </w:r>
            <w:r w:rsidR="0048386A" w:rsidRPr="00D129BC">
              <w:rPr>
                <w:color w:val="0070C0"/>
                <w:sz w:val="16"/>
                <w:szCs w:val="16"/>
              </w:rPr>
              <w:t>:</w:t>
            </w:r>
            <w:r w:rsidR="00E4134B" w:rsidRPr="00D129BC">
              <w:rPr>
                <w:color w:val="0070C0"/>
                <w:sz w:val="16"/>
                <w:szCs w:val="16"/>
              </w:rPr>
              <w:t xml:space="preserve"> for</w:t>
            </w:r>
            <m:oMath>
              <m:sSubSup>
                <m:sSubSupPr>
                  <m:ctrlPr>
                    <w:rPr>
                      <w:rFonts w:ascii="Cambria Math" w:hAnsi="Cambria Math"/>
                      <w:i/>
                      <w:color w:val="0070C0"/>
                      <w:sz w:val="16"/>
                      <w:szCs w:val="16"/>
                    </w:rPr>
                  </m:ctrlPr>
                </m:sSubSupPr>
                <m:e>
                  <m:r>
                    <w:rPr>
                      <w:rFonts w:ascii="Cambria Math" w:hAnsi="Cambria Math"/>
                      <w:color w:val="0070C0"/>
                      <w:sz w:val="16"/>
                      <w:szCs w:val="16"/>
                    </w:rPr>
                    <m:t>L</m:t>
                  </m:r>
                </m:e>
                <m:sub>
                  <m:r>
                    <w:rPr>
                      <w:rFonts w:ascii="Cambria Math" w:hAnsi="Cambria Math"/>
                      <w:color w:val="0070C0"/>
                      <w:sz w:val="16"/>
                      <w:szCs w:val="16"/>
                    </w:rPr>
                    <m:t>max</m:t>
                  </m:r>
                </m:sub>
                <m:sup>
                  <m:r>
                    <m:rPr>
                      <m:sty m:val="p"/>
                    </m:rPr>
                    <w:rPr>
                      <w:rFonts w:ascii="Cambria Math" w:hAnsi="Cambria Math"/>
                      <w:color w:val="0070C0"/>
                      <w:sz w:val="16"/>
                      <w:szCs w:val="16"/>
                    </w:rPr>
                    <m:t>STxMP</m:t>
                  </m:r>
                </m:sup>
              </m:sSubSup>
              <m:r>
                <m:rPr>
                  <m:sty m:val="p"/>
                </m:rPr>
                <w:rPr>
                  <w:rFonts w:ascii="Cambria Math" w:hAnsi="Cambria Math"/>
                  <w:color w:val="0070C0"/>
                  <w:sz w:val="16"/>
                  <w:szCs w:val="16"/>
                </w:rPr>
                <m:t xml:space="preserve"> </m:t>
              </m:r>
              <m:r>
                <w:rPr>
                  <w:rFonts w:ascii="Cambria Math" w:hAnsi="Cambria Math"/>
                  <w:color w:val="0070C0"/>
                  <w:sz w:val="16"/>
                  <w:szCs w:val="16"/>
                </w:rPr>
                <m:t xml:space="preserve">=1,  </m:t>
              </m:r>
              <m:sSub>
                <m:sSubPr>
                  <m:ctrlPr>
                    <w:rPr>
                      <w:rFonts w:ascii="Cambria Math" w:hAnsi="Cambria Math"/>
                      <w:i/>
                      <w:color w:val="0070C0"/>
                      <w:sz w:val="16"/>
                      <w:szCs w:val="16"/>
                    </w:rPr>
                  </m:ctrlPr>
                </m:sSubPr>
                <m:e>
                  <m:r>
                    <w:rPr>
                      <w:rFonts w:ascii="Cambria Math" w:hAnsi="Cambria Math"/>
                      <w:color w:val="0070C0"/>
                      <w:sz w:val="16"/>
                      <w:szCs w:val="16"/>
                    </w:rPr>
                    <m:t>L</m:t>
                  </m:r>
                </m:e>
                <m:sub>
                  <m:r>
                    <w:rPr>
                      <w:rFonts w:ascii="Cambria Math" w:hAnsi="Cambria Math"/>
                      <w:color w:val="0070C0"/>
                      <w:sz w:val="16"/>
                      <w:szCs w:val="16"/>
                    </w:rPr>
                    <m:t>max</m:t>
                  </m:r>
                </m:sub>
              </m:sSub>
              <m:r>
                <w:rPr>
                  <w:rFonts w:ascii="Cambria Math" w:hAnsi="Cambria Math"/>
                  <w:color w:val="0070C0"/>
                  <w:sz w:val="16"/>
                  <w:szCs w:val="16"/>
                </w:rPr>
                <m:t>=2,</m:t>
              </m:r>
            </m:oMath>
            <w:r w:rsidR="0048386A" w:rsidRPr="00D129BC">
              <w:rPr>
                <w:color w:val="0070C0"/>
                <w:sz w:val="16"/>
                <w:szCs w:val="16"/>
              </w:rPr>
              <w:t xml:space="preserve"> only 2 bits</w:t>
            </w:r>
            <w:r w:rsidR="00752C30" w:rsidRPr="00D129BC">
              <w:rPr>
                <w:color w:val="0070C0"/>
                <w:sz w:val="16"/>
                <w:szCs w:val="16"/>
              </w:rPr>
              <w:t xml:space="preserve"> </w:t>
            </w:r>
            <w:r w:rsidR="001E279C" w:rsidRPr="00D129BC">
              <w:rPr>
                <w:color w:val="0070C0"/>
                <w:sz w:val="16"/>
                <w:szCs w:val="16"/>
              </w:rPr>
              <w:t>are in</w:t>
            </w:r>
            <w:r w:rsidR="00752C30" w:rsidRPr="00D129BC">
              <w:rPr>
                <w:color w:val="0070C0"/>
                <w:sz w:val="16"/>
                <w:szCs w:val="16"/>
              </w:rPr>
              <w:t xml:space="preserve"> the first SRI fi</w:t>
            </w:r>
            <w:r w:rsidR="00000201" w:rsidRPr="00D129BC">
              <w:rPr>
                <w:color w:val="0070C0"/>
                <w:sz w:val="16"/>
                <w:szCs w:val="16"/>
              </w:rPr>
              <w:t>eld</w:t>
            </w:r>
            <w:r w:rsidR="00C253E3" w:rsidRPr="00D129BC">
              <w:rPr>
                <w:color w:val="0070C0"/>
                <w:sz w:val="16"/>
                <w:szCs w:val="16"/>
              </w:rPr>
              <w:t>, but 4 bits are needed for sTRP</w:t>
            </w:r>
            <w:r w:rsidR="005C7079" w:rsidRPr="00D129BC">
              <w:rPr>
                <w:color w:val="0070C0"/>
                <w:sz w:val="16"/>
                <w:szCs w:val="16"/>
              </w:rPr>
              <w:t xml:space="preserve"> SRI indication</w:t>
            </w:r>
            <w:r w:rsidR="00C53DF4" w:rsidRPr="00D129BC">
              <w:rPr>
                <w:color w:val="0070C0"/>
                <w:sz w:val="16"/>
                <w:szCs w:val="16"/>
              </w:rPr>
              <w:t>)</w:t>
            </w:r>
          </w:p>
        </w:tc>
        <w:tc>
          <w:tcPr>
            <w:tcW w:w="2155" w:type="dxa"/>
          </w:tcPr>
          <w:p w14:paraId="47F81C2A" w14:textId="77777777" w:rsidR="000849A7" w:rsidRDefault="000849A7" w:rsidP="005C729A"/>
        </w:tc>
        <w:tc>
          <w:tcPr>
            <w:tcW w:w="2074" w:type="dxa"/>
          </w:tcPr>
          <w:p w14:paraId="145D51B3" w14:textId="77777777" w:rsidR="000849A7" w:rsidRDefault="000849A7" w:rsidP="005C729A"/>
        </w:tc>
      </w:tr>
      <w:tr w:rsidR="000849A7" w14:paraId="5D9656FE" w14:textId="77777777" w:rsidTr="005C729A">
        <w:tc>
          <w:tcPr>
            <w:tcW w:w="3055" w:type="dxa"/>
          </w:tcPr>
          <w:p w14:paraId="28D2FDA1" w14:textId="77777777" w:rsidR="000849A7" w:rsidRDefault="000849A7" w:rsidP="005C729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2762" w:type="dxa"/>
              <w:tblLook w:val="04A0" w:firstRow="1" w:lastRow="0" w:firstColumn="1" w:lastColumn="0" w:noHBand="0" w:noVBand="1"/>
            </w:tblPr>
            <w:tblGrid>
              <w:gridCol w:w="671"/>
              <w:gridCol w:w="2091"/>
            </w:tblGrid>
            <w:tr w:rsidR="000849A7" w14:paraId="7A7E7C66"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Pr>
                <w:p w14:paraId="4158DAB6" w14:textId="77777777" w:rsidR="000849A7" w:rsidRDefault="006948BE" w:rsidP="005C729A">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1" w:type="dxa"/>
                </w:tcPr>
                <w:p w14:paraId="08CB4E10" w14:textId="77777777" w:rsidR="000849A7" w:rsidRPr="006B73D5" w:rsidRDefault="000849A7" w:rsidP="005C729A">
                  <w:pPr>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0849A7" w14:paraId="74C2EB66"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Pr>
                <w:p w14:paraId="617744EC" w14:textId="77777777" w:rsidR="000849A7" w:rsidRPr="00ED5852" w:rsidRDefault="000849A7" w:rsidP="005C729A">
                  <w:pPr>
                    <w:jc w:val="both"/>
                    <w:rPr>
                      <w:b w:val="0"/>
                      <w:bCs w:val="0"/>
                      <w:sz w:val="16"/>
                      <w:szCs w:val="16"/>
                    </w:rPr>
                  </w:pPr>
                  <w:r>
                    <w:rPr>
                      <w:sz w:val="16"/>
                      <w:szCs w:val="16"/>
                    </w:rPr>
                    <w:t>1</w:t>
                  </w:r>
                </w:p>
              </w:tc>
              <w:tc>
                <w:tcPr>
                  <w:tcW w:w="2091" w:type="dxa"/>
                </w:tcPr>
                <w:p w14:paraId="379BF2EB" w14:textId="77777777" w:rsidR="000849A7" w:rsidRPr="00A05422"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 + 2 = 4</w:t>
                  </w:r>
                </w:p>
              </w:tc>
            </w:tr>
            <w:tr w:rsidR="000849A7" w14:paraId="4FDD18D1" w14:textId="77777777" w:rsidTr="005C729A">
              <w:tc>
                <w:tcPr>
                  <w:cnfStyle w:val="001000000000" w:firstRow="0" w:lastRow="0" w:firstColumn="1" w:lastColumn="0" w:oddVBand="0" w:evenVBand="0" w:oddHBand="0" w:evenHBand="0" w:firstRowFirstColumn="0" w:firstRowLastColumn="0" w:lastRowFirstColumn="0" w:lastRowLastColumn="0"/>
                  <w:tcW w:w="671" w:type="dxa"/>
                </w:tcPr>
                <w:p w14:paraId="74CD9393" w14:textId="77777777" w:rsidR="000849A7" w:rsidRPr="00ED5852" w:rsidRDefault="000849A7" w:rsidP="005C729A">
                  <w:pPr>
                    <w:jc w:val="both"/>
                    <w:rPr>
                      <w:b w:val="0"/>
                      <w:bCs w:val="0"/>
                      <w:sz w:val="16"/>
                      <w:szCs w:val="16"/>
                    </w:rPr>
                  </w:pPr>
                  <w:r>
                    <w:rPr>
                      <w:sz w:val="16"/>
                      <w:szCs w:val="16"/>
                    </w:rPr>
                    <w:t>2</w:t>
                  </w:r>
                </w:p>
              </w:tc>
              <w:tc>
                <w:tcPr>
                  <w:tcW w:w="2091" w:type="dxa"/>
                </w:tcPr>
                <w:p w14:paraId="0DA3616C" w14:textId="77777777" w:rsidR="000849A7" w:rsidRPr="00A05422"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4 + 3 = 7 </w:t>
                  </w:r>
                </w:p>
              </w:tc>
            </w:tr>
          </w:tbl>
          <w:p w14:paraId="700DE6AF" w14:textId="77777777" w:rsidR="000849A7" w:rsidRDefault="000849A7" w:rsidP="005C729A"/>
        </w:tc>
        <w:tc>
          <w:tcPr>
            <w:tcW w:w="2071" w:type="dxa"/>
          </w:tcPr>
          <w:p w14:paraId="6057C2D4"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155" w:type="dxa"/>
          </w:tcPr>
          <w:p w14:paraId="21DA3794"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4B92E635" w14:textId="77777777" w:rsidR="000849A7" w:rsidRDefault="000849A7" w:rsidP="005C729A"/>
        </w:tc>
      </w:tr>
      <w:tr w:rsidR="000849A7" w14:paraId="0559732F" w14:textId="77777777" w:rsidTr="005C729A">
        <w:tc>
          <w:tcPr>
            <w:tcW w:w="3055" w:type="dxa"/>
          </w:tcPr>
          <w:p w14:paraId="6B944302" w14:textId="77777777" w:rsidR="000849A7" w:rsidRDefault="000849A7" w:rsidP="005C729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=4,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2762" w:type="dxa"/>
              <w:tblLook w:val="04A0" w:firstRow="1" w:lastRow="0" w:firstColumn="1" w:lastColumn="0" w:noHBand="0" w:noVBand="1"/>
            </w:tblPr>
            <w:tblGrid>
              <w:gridCol w:w="665"/>
              <w:gridCol w:w="2097"/>
            </w:tblGrid>
            <w:tr w:rsidR="000849A7" w14:paraId="3B5704D5"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31DBA3C8" w14:textId="77777777" w:rsidR="000849A7" w:rsidRDefault="006948BE" w:rsidP="005C729A">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5226F377" w14:textId="77777777" w:rsidR="000849A7" w:rsidRPr="006B73D5" w:rsidRDefault="000849A7" w:rsidP="005C729A">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0849A7" w14:paraId="21ADD1E6"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146128BD" w14:textId="77777777" w:rsidR="000849A7" w:rsidRDefault="000849A7" w:rsidP="005C729A">
                  <w:pPr>
                    <w:jc w:val="both"/>
                    <w:rPr>
                      <w:sz w:val="16"/>
                      <w:szCs w:val="16"/>
                    </w:rPr>
                  </w:pPr>
                  <w:r>
                    <w:rPr>
                      <w:sz w:val="16"/>
                      <w:szCs w:val="16"/>
                    </w:rPr>
                    <w:t>1</w:t>
                  </w:r>
                </w:p>
              </w:tc>
              <w:tc>
                <w:tcPr>
                  <w:tcW w:w="2097" w:type="dxa"/>
                </w:tcPr>
                <w:p w14:paraId="6E648777" w14:textId="77777777" w:rsidR="000849A7" w:rsidRPr="00A05422"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2 + 1 = </w:t>
                  </w:r>
                  <w:r w:rsidRPr="00F62B06">
                    <w:rPr>
                      <w:color w:val="FF0000"/>
                      <w:sz w:val="16"/>
                      <w:szCs w:val="16"/>
                      <w:highlight w:val="yellow"/>
                    </w:rPr>
                    <w:t>3</w:t>
                  </w:r>
                  <w:r w:rsidRPr="00CA2F25">
                    <w:rPr>
                      <w:color w:val="FF0000"/>
                      <w:sz w:val="16"/>
                      <w:szCs w:val="16"/>
                    </w:rPr>
                    <w:t xml:space="preserve"> </w:t>
                  </w:r>
                </w:p>
              </w:tc>
            </w:tr>
            <w:tr w:rsidR="000849A7" w14:paraId="73D7F852" w14:textId="77777777" w:rsidTr="005C729A">
              <w:tc>
                <w:tcPr>
                  <w:cnfStyle w:val="001000000000" w:firstRow="0" w:lastRow="0" w:firstColumn="1" w:lastColumn="0" w:oddVBand="0" w:evenVBand="0" w:oddHBand="0" w:evenHBand="0" w:firstRowFirstColumn="0" w:firstRowLastColumn="0" w:lastRowFirstColumn="0" w:lastRowLastColumn="0"/>
                  <w:tcW w:w="665" w:type="dxa"/>
                </w:tcPr>
                <w:p w14:paraId="245A2D2A" w14:textId="77777777" w:rsidR="000849A7" w:rsidRDefault="000849A7" w:rsidP="005C729A">
                  <w:pPr>
                    <w:jc w:val="both"/>
                    <w:rPr>
                      <w:sz w:val="16"/>
                      <w:szCs w:val="16"/>
                    </w:rPr>
                  </w:pPr>
                  <w:r>
                    <w:rPr>
                      <w:sz w:val="16"/>
                      <w:szCs w:val="16"/>
                    </w:rPr>
                    <w:t>2</w:t>
                  </w:r>
                </w:p>
              </w:tc>
              <w:tc>
                <w:tcPr>
                  <w:tcW w:w="2097" w:type="dxa"/>
                </w:tcPr>
                <w:p w14:paraId="3283581C" w14:textId="77777777" w:rsidR="000849A7" w:rsidRPr="00A05422"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 + 2 = 6</w:t>
                  </w:r>
                </w:p>
              </w:tc>
            </w:tr>
          </w:tbl>
          <w:p w14:paraId="3F5E4CF0" w14:textId="77777777" w:rsidR="000849A7" w:rsidRDefault="000849A7" w:rsidP="005C729A"/>
        </w:tc>
        <w:tc>
          <w:tcPr>
            <w:tcW w:w="2071" w:type="dxa"/>
          </w:tcPr>
          <w:p w14:paraId="1FBA6370" w14:textId="77777777" w:rsidR="000849A7" w:rsidRDefault="000849A7" w:rsidP="005C729A">
            <w:pPr>
              <w:rPr>
                <w:sz w:val="16"/>
                <w:szCs w:val="16"/>
              </w:rPr>
            </w:pPr>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 xml:space="preserve">. </w:t>
            </w:r>
          </w:p>
          <w:p w14:paraId="4C8587C5" w14:textId="77777777" w:rsidR="000849A7" w:rsidRPr="00971F85" w:rsidRDefault="000849A7" w:rsidP="005C729A">
            <w:pPr>
              <w:rPr>
                <w:color w:val="FF0000"/>
                <w:sz w:val="16"/>
                <w:szCs w:val="16"/>
              </w:rPr>
            </w:pPr>
            <w:r w:rsidRPr="00081225">
              <w:rPr>
                <w:color w:val="FF0000"/>
                <w:sz w:val="16"/>
                <w:szCs w:val="16"/>
              </w:rPr>
              <w:t>If</w:t>
            </w:r>
            <w:r>
              <w:rPr>
                <w:color w:val="FF0000"/>
                <w:sz w:val="16"/>
                <w:szCs w:val="16"/>
              </w:rPr>
              <w:t xml:space="preserve"> switching from layer comb {1+1} to sTRP mode rank-2 transmission with SRS resource set 1, 4 bits are needed for SRI indication, but there are only 3 bits</w:t>
            </w:r>
          </w:p>
        </w:tc>
        <w:tc>
          <w:tcPr>
            <w:tcW w:w="2155" w:type="dxa"/>
          </w:tcPr>
          <w:p w14:paraId="39B6605E" w14:textId="77777777" w:rsidR="000849A7" w:rsidRDefault="000849A7" w:rsidP="005C729A"/>
        </w:tc>
        <w:tc>
          <w:tcPr>
            <w:tcW w:w="2074" w:type="dxa"/>
          </w:tcPr>
          <w:p w14:paraId="249BBAC9"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r w:rsidR="000849A7" w14:paraId="7845D90E" w14:textId="77777777" w:rsidTr="005C729A">
        <w:tc>
          <w:tcPr>
            <w:tcW w:w="3055" w:type="dxa"/>
          </w:tcPr>
          <w:p w14:paraId="53A49476" w14:textId="77777777" w:rsidR="000849A7" w:rsidRDefault="000849A7" w:rsidP="005C729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=3,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=3</m:t>
              </m:r>
            </m:oMath>
          </w:p>
          <w:tbl>
            <w:tblPr>
              <w:tblStyle w:val="GridTable5Dark-Accent5"/>
              <w:tblW w:w="2762" w:type="dxa"/>
              <w:tblLook w:val="04A0" w:firstRow="1" w:lastRow="0" w:firstColumn="1" w:lastColumn="0" w:noHBand="0" w:noVBand="1"/>
            </w:tblPr>
            <w:tblGrid>
              <w:gridCol w:w="665"/>
              <w:gridCol w:w="2097"/>
            </w:tblGrid>
            <w:tr w:rsidR="000849A7" w14:paraId="404357B4"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6BE04A28" w14:textId="77777777" w:rsidR="000849A7" w:rsidRDefault="006948BE" w:rsidP="005C729A">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1689D1D3" w14:textId="77777777" w:rsidR="000849A7" w:rsidRPr="006B73D5" w:rsidRDefault="000849A7" w:rsidP="005C729A">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0849A7" w14:paraId="6EC901D3"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72887C3D" w14:textId="77777777" w:rsidR="000849A7" w:rsidRDefault="000849A7" w:rsidP="005C729A">
                  <w:pPr>
                    <w:jc w:val="both"/>
                    <w:rPr>
                      <w:sz w:val="16"/>
                      <w:szCs w:val="16"/>
                    </w:rPr>
                  </w:pPr>
                  <w:r>
                    <w:rPr>
                      <w:sz w:val="16"/>
                      <w:szCs w:val="16"/>
                    </w:rPr>
                    <w:t>1</w:t>
                  </w:r>
                </w:p>
              </w:tc>
              <w:tc>
                <w:tcPr>
                  <w:tcW w:w="2097" w:type="dxa"/>
                </w:tcPr>
                <w:p w14:paraId="791326EB" w14:textId="77777777" w:rsidR="000849A7" w:rsidRPr="00A05422"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2 + 2 = 4</w:t>
                  </w:r>
                </w:p>
              </w:tc>
            </w:tr>
            <w:tr w:rsidR="000849A7" w14:paraId="51FFCF18" w14:textId="77777777" w:rsidTr="005C729A">
              <w:tc>
                <w:tcPr>
                  <w:cnfStyle w:val="001000000000" w:firstRow="0" w:lastRow="0" w:firstColumn="1" w:lastColumn="0" w:oddVBand="0" w:evenVBand="0" w:oddHBand="0" w:evenHBand="0" w:firstRowFirstColumn="0" w:firstRowLastColumn="0" w:lastRowFirstColumn="0" w:lastRowLastColumn="0"/>
                  <w:tcW w:w="665" w:type="dxa"/>
                </w:tcPr>
                <w:p w14:paraId="3057F09E" w14:textId="77777777" w:rsidR="000849A7" w:rsidRDefault="000849A7" w:rsidP="005C729A">
                  <w:pPr>
                    <w:jc w:val="both"/>
                    <w:rPr>
                      <w:sz w:val="16"/>
                      <w:szCs w:val="16"/>
                    </w:rPr>
                  </w:pPr>
                  <w:r>
                    <w:rPr>
                      <w:sz w:val="16"/>
                      <w:szCs w:val="16"/>
                    </w:rPr>
                    <w:lastRenderedPageBreak/>
                    <w:t>2</w:t>
                  </w:r>
                </w:p>
              </w:tc>
              <w:tc>
                <w:tcPr>
                  <w:tcW w:w="2097" w:type="dxa"/>
                </w:tcPr>
                <w:p w14:paraId="38B6A5B4" w14:textId="77777777" w:rsidR="000849A7" w:rsidRPr="00A05422"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 + 3 = 6</w:t>
                  </w:r>
                </w:p>
              </w:tc>
            </w:tr>
          </w:tbl>
          <w:p w14:paraId="5DB8AA5A" w14:textId="77777777" w:rsidR="000849A7" w:rsidRDefault="000849A7" w:rsidP="005C729A"/>
        </w:tc>
        <w:tc>
          <w:tcPr>
            <w:tcW w:w="2071" w:type="dxa"/>
          </w:tcPr>
          <w:p w14:paraId="106C2859" w14:textId="77777777" w:rsidR="000849A7" w:rsidRDefault="000849A7" w:rsidP="005C729A"/>
        </w:tc>
        <w:tc>
          <w:tcPr>
            <w:tcW w:w="2155" w:type="dxa"/>
          </w:tcPr>
          <w:p w14:paraId="20549628"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68113C5E" w14:textId="77777777" w:rsidR="000849A7" w:rsidRDefault="000849A7" w:rsidP="005C729A"/>
        </w:tc>
      </w:tr>
      <w:tr w:rsidR="000849A7" w14:paraId="727952F7" w14:textId="77777777" w:rsidTr="005C729A">
        <w:tc>
          <w:tcPr>
            <w:tcW w:w="3055" w:type="dxa"/>
          </w:tcPr>
          <w:p w14:paraId="2AA4F868" w14:textId="77777777" w:rsidR="000849A7" w:rsidRDefault="000849A7" w:rsidP="005C729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=3,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65"/>
              <w:gridCol w:w="2097"/>
            </w:tblGrid>
            <w:tr w:rsidR="000849A7" w14:paraId="7E58D232"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15DA6D40" w14:textId="77777777" w:rsidR="000849A7" w:rsidRDefault="006948BE" w:rsidP="005C729A">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779DDDF4" w14:textId="77777777" w:rsidR="000849A7" w:rsidRPr="006B73D5" w:rsidRDefault="000849A7" w:rsidP="005C729A">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0849A7" w14:paraId="030391E7"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3084D268" w14:textId="77777777" w:rsidR="000849A7" w:rsidRDefault="000849A7" w:rsidP="005C729A">
                  <w:pPr>
                    <w:jc w:val="both"/>
                    <w:rPr>
                      <w:sz w:val="16"/>
                      <w:szCs w:val="16"/>
                    </w:rPr>
                  </w:pPr>
                  <w:r>
                    <w:rPr>
                      <w:sz w:val="16"/>
                      <w:szCs w:val="16"/>
                    </w:rPr>
                    <w:t>1</w:t>
                  </w:r>
                </w:p>
              </w:tc>
              <w:tc>
                <w:tcPr>
                  <w:tcW w:w="2097" w:type="dxa"/>
                </w:tcPr>
                <w:p w14:paraId="7288BE90" w14:textId="77777777" w:rsidR="000849A7" w:rsidRPr="00A05422"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2 + 1 = </w:t>
                  </w:r>
                  <w:r w:rsidRPr="00CD0A52">
                    <w:rPr>
                      <w:sz w:val="16"/>
                      <w:szCs w:val="16"/>
                    </w:rPr>
                    <w:t>3</w:t>
                  </w:r>
                </w:p>
              </w:tc>
            </w:tr>
            <w:tr w:rsidR="000849A7" w14:paraId="457A6FDD" w14:textId="77777777" w:rsidTr="005C729A">
              <w:tc>
                <w:tcPr>
                  <w:cnfStyle w:val="001000000000" w:firstRow="0" w:lastRow="0" w:firstColumn="1" w:lastColumn="0" w:oddVBand="0" w:evenVBand="0" w:oddHBand="0" w:evenHBand="0" w:firstRowFirstColumn="0" w:firstRowLastColumn="0" w:lastRowFirstColumn="0" w:lastRowLastColumn="0"/>
                  <w:tcW w:w="665" w:type="dxa"/>
                </w:tcPr>
                <w:p w14:paraId="3B00FA80" w14:textId="77777777" w:rsidR="000849A7" w:rsidRDefault="000849A7" w:rsidP="005C729A">
                  <w:pPr>
                    <w:jc w:val="both"/>
                    <w:rPr>
                      <w:sz w:val="16"/>
                      <w:szCs w:val="16"/>
                    </w:rPr>
                  </w:pPr>
                  <w:r>
                    <w:rPr>
                      <w:sz w:val="16"/>
                      <w:szCs w:val="16"/>
                    </w:rPr>
                    <w:t>2</w:t>
                  </w:r>
                </w:p>
              </w:tc>
              <w:tc>
                <w:tcPr>
                  <w:tcW w:w="2097" w:type="dxa"/>
                </w:tcPr>
                <w:p w14:paraId="2F96C118" w14:textId="77777777" w:rsidR="000849A7" w:rsidRPr="00A05422"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 + 2 = 5 </w:t>
                  </w:r>
                </w:p>
              </w:tc>
            </w:tr>
          </w:tbl>
          <w:p w14:paraId="05224954" w14:textId="77777777" w:rsidR="000849A7" w:rsidRPr="00F5510D" w:rsidRDefault="000849A7" w:rsidP="005C729A">
            <w:pPr>
              <w:rPr>
                <w:sz w:val="16"/>
                <w:szCs w:val="16"/>
              </w:rPr>
            </w:pPr>
          </w:p>
        </w:tc>
        <w:tc>
          <w:tcPr>
            <w:tcW w:w="2071" w:type="dxa"/>
          </w:tcPr>
          <w:p w14:paraId="0F63DF67" w14:textId="77777777" w:rsidR="000849A7" w:rsidRDefault="000849A7" w:rsidP="005C729A"/>
        </w:tc>
        <w:tc>
          <w:tcPr>
            <w:tcW w:w="2155" w:type="dxa"/>
          </w:tcPr>
          <w:p w14:paraId="057E3BA0"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c>
          <w:tcPr>
            <w:tcW w:w="2074" w:type="dxa"/>
          </w:tcPr>
          <w:p w14:paraId="56C22E5C"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r w:rsidR="000849A7" w14:paraId="054CF6CE" w14:textId="77777777" w:rsidTr="005C729A">
        <w:tc>
          <w:tcPr>
            <w:tcW w:w="3055" w:type="dxa"/>
          </w:tcPr>
          <w:p w14:paraId="3370BBE0" w14:textId="77777777" w:rsidR="000849A7" w:rsidRDefault="000849A7" w:rsidP="005C729A">
            <w:pPr>
              <w:rPr>
                <w:sz w:val="16"/>
                <w:szCs w:val="16"/>
              </w:rPr>
            </w:pPr>
            <w:r w:rsidRPr="00F5510D">
              <w:rPr>
                <w:sz w:val="16"/>
                <w:szCs w:val="16"/>
              </w:rPr>
              <w:t xml:space="preserve">STxMP,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SRS,1</m:t>
                  </m:r>
                </m:sub>
              </m:sSub>
              <m:r>
                <w:rPr>
                  <w:rFonts w:ascii="Cambria Math" w:hAnsi="Cambria Math"/>
                  <w:sz w:val="16"/>
                  <w:szCs w:val="16"/>
                </w:rPr>
                <m:t xml:space="preserve">=2,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SRS,2</m:t>
                  </m:r>
                </m:sub>
              </m:sSub>
              <m:r>
                <w:rPr>
                  <w:rFonts w:ascii="Cambria Math" w:hAnsi="Cambria Math"/>
                  <w:sz w:val="16"/>
                  <w:szCs w:val="16"/>
                </w:rPr>
                <m:t>=2</m:t>
              </m:r>
            </m:oMath>
          </w:p>
          <w:tbl>
            <w:tblPr>
              <w:tblStyle w:val="GridTable5Dark-Accent5"/>
              <w:tblW w:w="0" w:type="auto"/>
              <w:tblLook w:val="04A0" w:firstRow="1" w:lastRow="0" w:firstColumn="1" w:lastColumn="0" w:noHBand="0" w:noVBand="1"/>
            </w:tblPr>
            <w:tblGrid>
              <w:gridCol w:w="665"/>
              <w:gridCol w:w="2097"/>
            </w:tblGrid>
            <w:tr w:rsidR="000849A7" w14:paraId="29F64C2F" w14:textId="77777777" w:rsidTr="005C72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06E45AD1" w14:textId="77777777" w:rsidR="000849A7" w:rsidRDefault="006948BE" w:rsidP="005C729A">
                  <w:pPr>
                    <w:jc w:val="both"/>
                    <w:rPr>
                      <w:rFonts w:ascii="Arial" w:hAnsi="Arial" w:cs="Arial"/>
                      <w:sz w:val="16"/>
                      <w:szCs w:val="16"/>
                    </w:rPr>
                  </w:pPr>
                  <m:oMathPara>
                    <m:oMath>
                      <m:sSubSup>
                        <m:sSubSupPr>
                          <m:ctrlPr>
                            <w:rPr>
                              <w:rFonts w:ascii="Cambria Math" w:hAnsi="Cambria Math"/>
                              <w:b w:val="0"/>
                              <w:bCs w:val="0"/>
                              <w:i/>
                              <w:sz w:val="16"/>
                              <w:szCs w:val="16"/>
                            </w:rPr>
                          </m:ctrlPr>
                        </m:sSubSupPr>
                        <m:e>
                          <m:r>
                            <m:rPr>
                              <m:sty m:val="bi"/>
                            </m:rPr>
                            <w:rPr>
                              <w:rFonts w:ascii="Cambria Math" w:hAnsi="Cambria Math"/>
                              <w:sz w:val="16"/>
                              <w:szCs w:val="16"/>
                            </w:rPr>
                            <m:t>L</m:t>
                          </m:r>
                          <m:ctrlPr>
                            <w:rPr>
                              <w:rFonts w:ascii="Cambria Math" w:hAnsi="Cambria Math"/>
                              <w:b w:val="0"/>
                              <w:i/>
                              <w:sz w:val="16"/>
                              <w:szCs w:val="16"/>
                            </w:rPr>
                          </m:ctrlPr>
                        </m:e>
                        <m:sub>
                          <m:r>
                            <m:rPr>
                              <m:sty m:val="bi"/>
                            </m:rPr>
                            <w:rPr>
                              <w:rFonts w:ascii="Cambria Math" w:hAnsi="Cambria Math"/>
                              <w:sz w:val="16"/>
                              <w:szCs w:val="16"/>
                            </w:rPr>
                            <m:t>max</m:t>
                          </m:r>
                          <m:ctrlPr>
                            <w:rPr>
                              <w:rFonts w:ascii="Cambria Math" w:hAnsi="Cambria Math"/>
                              <w:b w:val="0"/>
                              <w:i/>
                              <w:sz w:val="16"/>
                              <w:szCs w:val="16"/>
                            </w:rPr>
                          </m:ctrlPr>
                        </m:sub>
                        <m:sup>
                          <m:r>
                            <m:rPr>
                              <m:sty m:val="b"/>
                            </m:rPr>
                            <w:rPr>
                              <w:rFonts w:ascii="Cambria Math" w:hAnsi="Cambria Math"/>
                              <w:sz w:val="16"/>
                              <w:szCs w:val="16"/>
                            </w:rPr>
                            <m:t>STxMP</m:t>
                          </m:r>
                        </m:sup>
                      </m:sSubSup>
                    </m:oMath>
                  </m:oMathPara>
                </w:p>
              </w:tc>
              <w:tc>
                <w:tcPr>
                  <w:tcW w:w="2097" w:type="dxa"/>
                </w:tcPr>
                <w:p w14:paraId="017CC09F" w14:textId="77777777" w:rsidR="000849A7" w:rsidRPr="006B73D5" w:rsidRDefault="000849A7" w:rsidP="005C729A">
                  <w:pPr>
                    <w:ind w:right="-831"/>
                    <w:jc w:val="both"/>
                    <w:cnfStyle w:val="100000000000" w:firstRow="1" w:lastRow="0" w:firstColumn="0" w:lastColumn="0" w:oddVBand="0" w:evenVBand="0" w:oddHBand="0" w:evenHBand="0" w:firstRowFirstColumn="0" w:firstRowLastColumn="0" w:lastRowFirstColumn="0" w:lastRowLastColumn="0"/>
                    <w:rPr>
                      <w:sz w:val="16"/>
                      <w:szCs w:val="16"/>
                    </w:rPr>
                  </w:pPr>
                  <w:r w:rsidRPr="006B73D5">
                    <w:rPr>
                      <w:sz w:val="16"/>
                      <w:szCs w:val="16"/>
                    </w:rPr>
                    <w:t>SRI1</w:t>
                  </w:r>
                  <w:r>
                    <w:rPr>
                      <w:sz w:val="16"/>
                      <w:szCs w:val="16"/>
                    </w:rPr>
                    <w:t>+SRI2 length, in bits</w:t>
                  </w:r>
                </w:p>
              </w:tc>
            </w:tr>
            <w:tr w:rsidR="000849A7" w14:paraId="7E51315B" w14:textId="77777777" w:rsidTr="005C72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 w:type="dxa"/>
                </w:tcPr>
                <w:p w14:paraId="68D5784C" w14:textId="77777777" w:rsidR="000849A7" w:rsidRDefault="000849A7" w:rsidP="005C729A">
                  <w:pPr>
                    <w:jc w:val="both"/>
                    <w:rPr>
                      <w:sz w:val="16"/>
                      <w:szCs w:val="16"/>
                    </w:rPr>
                  </w:pPr>
                  <w:r>
                    <w:rPr>
                      <w:sz w:val="16"/>
                      <w:szCs w:val="16"/>
                    </w:rPr>
                    <w:t>1</w:t>
                  </w:r>
                </w:p>
              </w:tc>
              <w:tc>
                <w:tcPr>
                  <w:tcW w:w="2097" w:type="dxa"/>
                </w:tcPr>
                <w:p w14:paraId="6074DD0D" w14:textId="77777777" w:rsidR="000849A7" w:rsidRPr="00A05422" w:rsidRDefault="000849A7" w:rsidP="005C729A">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 + 1 = 2</w:t>
                  </w:r>
                </w:p>
              </w:tc>
            </w:tr>
            <w:tr w:rsidR="000849A7" w14:paraId="73E64282" w14:textId="77777777" w:rsidTr="005C729A">
              <w:tc>
                <w:tcPr>
                  <w:cnfStyle w:val="001000000000" w:firstRow="0" w:lastRow="0" w:firstColumn="1" w:lastColumn="0" w:oddVBand="0" w:evenVBand="0" w:oddHBand="0" w:evenHBand="0" w:firstRowFirstColumn="0" w:firstRowLastColumn="0" w:lastRowFirstColumn="0" w:lastRowLastColumn="0"/>
                  <w:tcW w:w="665" w:type="dxa"/>
                </w:tcPr>
                <w:p w14:paraId="0BDF7702" w14:textId="77777777" w:rsidR="000849A7" w:rsidRDefault="000849A7" w:rsidP="005C729A">
                  <w:pPr>
                    <w:jc w:val="both"/>
                    <w:rPr>
                      <w:sz w:val="16"/>
                      <w:szCs w:val="16"/>
                    </w:rPr>
                  </w:pPr>
                  <w:r>
                    <w:rPr>
                      <w:sz w:val="16"/>
                      <w:szCs w:val="16"/>
                    </w:rPr>
                    <w:t>2</w:t>
                  </w:r>
                </w:p>
              </w:tc>
              <w:tc>
                <w:tcPr>
                  <w:tcW w:w="2097" w:type="dxa"/>
                </w:tcPr>
                <w:p w14:paraId="16E54073" w14:textId="77777777" w:rsidR="000849A7" w:rsidRPr="00A05422" w:rsidRDefault="000849A7" w:rsidP="005C729A">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2 + 2 = 4 </w:t>
                  </w:r>
                </w:p>
              </w:tc>
            </w:tr>
          </w:tbl>
          <w:p w14:paraId="6392610C" w14:textId="77777777" w:rsidR="000849A7" w:rsidRPr="00F5510D" w:rsidRDefault="000849A7" w:rsidP="005C729A">
            <w:pPr>
              <w:rPr>
                <w:sz w:val="16"/>
                <w:szCs w:val="16"/>
              </w:rPr>
            </w:pPr>
          </w:p>
        </w:tc>
        <w:tc>
          <w:tcPr>
            <w:tcW w:w="2071" w:type="dxa"/>
          </w:tcPr>
          <w:p w14:paraId="01A1F1E3" w14:textId="77777777" w:rsidR="000849A7" w:rsidRDefault="000849A7" w:rsidP="005C729A"/>
        </w:tc>
        <w:tc>
          <w:tcPr>
            <w:tcW w:w="2155" w:type="dxa"/>
          </w:tcPr>
          <w:p w14:paraId="3CC953DA" w14:textId="77777777" w:rsidR="000849A7" w:rsidRDefault="000849A7" w:rsidP="005C729A"/>
        </w:tc>
        <w:tc>
          <w:tcPr>
            <w:tcW w:w="2074" w:type="dxa"/>
          </w:tcPr>
          <w:p w14:paraId="12A2A97E" w14:textId="77777777" w:rsidR="000849A7" w:rsidRDefault="000849A7" w:rsidP="005C729A">
            <w:r w:rsidRPr="00263277">
              <w:rPr>
                <w:sz w:val="16"/>
                <w:szCs w:val="16"/>
              </w:rPr>
              <w:t xml:space="preserve">using only one SRI field in sTRP mode may not be enough for </w:t>
            </w:r>
            <w:r>
              <w:rPr>
                <w:sz w:val="16"/>
                <w:szCs w:val="16"/>
              </w:rPr>
              <w:t>some</w:t>
            </w:r>
            <w:r w:rsidRPr="00263277">
              <w:rPr>
                <w:sz w:val="16"/>
                <w:szCs w:val="16"/>
              </w:rPr>
              <w:t xml:space="preserve"> max number of layer</w:t>
            </w:r>
            <w:r>
              <w:rPr>
                <w:sz w:val="16"/>
                <w:szCs w:val="16"/>
              </w:rPr>
              <w:t>s</w:t>
            </w:r>
            <w:r w:rsidRPr="00263277">
              <w:rPr>
                <w:sz w:val="16"/>
                <w:szCs w:val="16"/>
              </w:rPr>
              <w:t xml:space="preserve"> values</w:t>
            </w:r>
            <w:r>
              <w:rPr>
                <w:sz w:val="16"/>
                <w:szCs w:val="16"/>
              </w:rPr>
              <w:t>.</w:t>
            </w:r>
          </w:p>
        </w:tc>
      </w:tr>
    </w:tbl>
    <w:p w14:paraId="68C18847" w14:textId="19419393" w:rsidR="000849A7" w:rsidRDefault="000849A7" w:rsidP="00751A2B">
      <w:pPr>
        <w:jc w:val="both"/>
      </w:pPr>
      <w:r>
        <w:t xml:space="preserve">(Notes: For the convenience of comparison, </w:t>
      </w:r>
      <m:oMath>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oMath>
      <w:r>
        <w:t xml:space="preserve"> represent</w:t>
      </w:r>
      <w:r w:rsidR="00640258">
        <w:t>s</w:t>
      </w:r>
      <w:r>
        <w:t xml:space="preserve"> the configured maximal number of layers applied to the 1</w:t>
      </w:r>
      <w:r w:rsidRPr="00E85C29">
        <w:rPr>
          <w:vertAlign w:val="superscript"/>
        </w:rPr>
        <w:t>st</w:t>
      </w:r>
      <w:r>
        <w:t xml:space="preserve"> and 2</w:t>
      </w:r>
      <w:r w:rsidRPr="00E85C29">
        <w:rPr>
          <w:vertAlign w:val="superscript"/>
        </w:rPr>
        <w:t>nd</w:t>
      </w:r>
      <w:r>
        <w:t xml:space="preserve"> SRS resource set in STxMP mode, and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represents the configured maximal number of layers applied to single-TRP mode. </w:t>
      </w:r>
      <m:oMath>
        <m:sSub>
          <m:sSubPr>
            <m:ctrlPr>
              <w:rPr>
                <w:rFonts w:ascii="Cambria Math" w:hAnsi="Cambria Math"/>
                <w:i/>
              </w:rPr>
            </m:ctrlPr>
          </m:sSubPr>
          <m:e>
            <m:r>
              <w:rPr>
                <w:rFonts w:ascii="Cambria Math" w:hAnsi="Cambria Math"/>
              </w:rPr>
              <m:t>N</m:t>
            </m:r>
          </m:e>
          <m:sub>
            <m:r>
              <w:rPr>
                <w:rFonts w:ascii="Cambria Math" w:hAnsi="Cambria Math"/>
              </w:rPr>
              <m:t>SRS,1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SRS,2</m:t>
            </m:r>
          </m:sub>
        </m:sSub>
      </m:oMath>
      <w:r>
        <w:t xml:space="preserve"> represents the number of SRS sources in the 1</w:t>
      </w:r>
      <w:r w:rsidRPr="00237542">
        <w:rPr>
          <w:vertAlign w:val="superscript"/>
        </w:rPr>
        <w:t>st</w:t>
      </w:r>
      <w:r>
        <w:t xml:space="preserve"> and 2</w:t>
      </w:r>
      <w:r w:rsidRPr="00237542">
        <w:rPr>
          <w:vertAlign w:val="superscript"/>
        </w:rPr>
        <w:t>nd</w:t>
      </w:r>
      <w:r>
        <w:t xml:space="preserve"> SRS resource sets respectively in STxMP mode.)</w:t>
      </w:r>
    </w:p>
    <w:p w14:paraId="13973981" w14:textId="3D3FDF7B" w:rsidR="00AD6EA9" w:rsidRDefault="00751A2B" w:rsidP="00751A2B">
      <w:pPr>
        <w:jc w:val="both"/>
      </w:pPr>
      <w:r>
        <w:t xml:space="preserve">As shown in </w:t>
      </w:r>
      <w:r>
        <w:fldChar w:fldCharType="begin"/>
      </w:r>
      <w:r>
        <w:instrText xml:space="preserve"> REF _Ref124947680 \h </w:instrText>
      </w:r>
      <w:r>
        <w:fldChar w:fldCharType="separate"/>
      </w:r>
      <w:r w:rsidR="00CB250D">
        <w:t xml:space="preserve">Table </w:t>
      </w:r>
      <w:r w:rsidR="00CB250D">
        <w:rPr>
          <w:noProof/>
        </w:rPr>
        <w:t>1</w:t>
      </w:r>
      <w:r>
        <w:fldChar w:fldCharType="end"/>
      </w:r>
      <w:r>
        <w:t xml:space="preserve">, the SRI field(s) lengths for STxMP mode and sTRP mode are compared with different </w:t>
      </w:r>
      <w:r w:rsidR="00766266">
        <w:t>maximal</w:t>
      </w:r>
      <w:r>
        <w:t xml:space="preserve"> number of layers and number of SRS resources configurations. For many configurations, using only one SRI field in single-TRP mode are not enough. </w:t>
      </w:r>
    </w:p>
    <w:p w14:paraId="48B7167F" w14:textId="49577026" w:rsidR="00AD6EA9" w:rsidRDefault="00751A2B" w:rsidP="00751A2B">
      <w:pPr>
        <w:jc w:val="both"/>
      </w:pPr>
      <w:r>
        <w:t xml:space="preserve">For example, when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=4,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rsidR="004F6B49">
        <w:t xml:space="preserve"> or</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=3,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w:t>
      </w:r>
      <w:r w:rsidR="00AE580E">
        <w:t xml:space="preserve">not </w:t>
      </w:r>
      <w:r>
        <w:t xml:space="preserve">enough for a sTRP mode with 4 SRS resources, which needs </w:t>
      </w:r>
      <w:r w:rsidR="00DA0026">
        <w:t>4</w:t>
      </w:r>
      <w:r>
        <w:t xml:space="preserve"> </w:t>
      </w:r>
      <w:r w:rsidR="00DA0026">
        <w:t>bits</w:t>
      </w:r>
      <w:r>
        <w:t xml:space="preserve"> for the SRI field. </w:t>
      </w:r>
    </w:p>
    <w:p w14:paraId="56996AFD" w14:textId="10FBCC55" w:rsidR="00AD6EA9" w:rsidRDefault="00751A2B" w:rsidP="00751A2B">
      <w:pPr>
        <w:jc w:val="both"/>
      </w:pPr>
      <w:r>
        <w:t>When</w:t>
      </w:r>
      <w:r w:rsidR="004F6B49">
        <w:t xml:space="preserv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=3</m:t>
        </m:r>
      </m:oMath>
      <w:r w:rsidR="004F6B49">
        <w:t>,</w:t>
      </w:r>
      <w:r w:rsidR="004F6B49"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=3,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rsidR="00245728">
        <w:t xml:space="preserve">, </w:t>
      </w:r>
      <w:r>
        <w:t>either the length of the 1</w:t>
      </w:r>
      <w:r w:rsidRPr="004B0AF8">
        <w:rPr>
          <w:vertAlign w:val="superscript"/>
        </w:rPr>
        <w:t>st</w:t>
      </w:r>
      <w:r>
        <w:t xml:space="preserve"> or 2</w:t>
      </w:r>
      <w:r w:rsidRPr="004B0AF8">
        <w:rPr>
          <w:vertAlign w:val="superscript"/>
        </w:rPr>
        <w:t>nd</w:t>
      </w:r>
      <w:r>
        <w:t xml:space="preserve"> SRI field is </w:t>
      </w:r>
      <w:r w:rsidR="00C651CC">
        <w:t xml:space="preserve">not </w:t>
      </w:r>
      <w:r>
        <w:t xml:space="preserve">enough for a sTRP mode with 3 SRS resources, which needs </w:t>
      </w:r>
      <w:r w:rsidR="007B4858">
        <w:t>3 bits</w:t>
      </w:r>
      <w:r>
        <w:t xml:space="preserve"> for the SRI field.</w:t>
      </w:r>
      <w:r w:rsidR="007B4858">
        <w:t xml:space="preserve"> </w:t>
      </w:r>
    </w:p>
    <w:p w14:paraId="5E147EFB" w14:textId="1F27A53C" w:rsidR="00AD6EA9" w:rsidRDefault="007B4858" w:rsidP="00751A2B">
      <w:pPr>
        <w:jc w:val="both"/>
      </w:pPr>
      <w:r>
        <w:t xml:space="preserve">When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=2</m:t>
        </m:r>
      </m:oMath>
      <w:r>
        <w:t>,</w:t>
      </w:r>
      <w:r w:rsidRPr="00B5500C">
        <w:t xml:space="preserve"> </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&gt;1)</m:t>
        </m:r>
      </m:oMath>
      <w:r>
        <w:t>, either the length of the 1</w:t>
      </w:r>
      <w:r w:rsidRPr="004B0AF8">
        <w:rPr>
          <w:vertAlign w:val="superscript"/>
        </w:rPr>
        <w:t>st</w:t>
      </w:r>
      <w:r>
        <w:t xml:space="preserve"> or 2</w:t>
      </w:r>
      <w:r w:rsidRPr="004B0AF8">
        <w:rPr>
          <w:vertAlign w:val="superscript"/>
        </w:rPr>
        <w:t>nd</w:t>
      </w:r>
      <w:r>
        <w:t xml:space="preserve"> SRI field is </w:t>
      </w:r>
      <w:r w:rsidR="00C651CC">
        <w:t xml:space="preserve">not </w:t>
      </w:r>
      <w:r>
        <w:t xml:space="preserve">enough for a sTRP mode with 2 SRS resources, which needs 2 bits for the SRI field. </w:t>
      </w:r>
      <w:r w:rsidR="00751A2B">
        <w:t xml:space="preserve"> But using both the 1</w:t>
      </w:r>
      <w:r w:rsidR="00751A2B" w:rsidRPr="00EF6DC6">
        <w:rPr>
          <w:vertAlign w:val="superscript"/>
        </w:rPr>
        <w:t>st</w:t>
      </w:r>
      <w:r w:rsidR="00751A2B">
        <w:t xml:space="preserve"> SRI field and the 2</w:t>
      </w:r>
      <w:r w:rsidR="00751A2B" w:rsidRPr="00EF6DC6">
        <w:rPr>
          <w:vertAlign w:val="superscript"/>
        </w:rPr>
        <w:t>nd</w:t>
      </w:r>
      <w:r w:rsidR="00751A2B">
        <w:t xml:space="preserve"> SRI field to indicate the single SRI for single-TRP mode will not have this issue.  </w:t>
      </w:r>
    </w:p>
    <w:p w14:paraId="15047373" w14:textId="263A68A1" w:rsidR="00751A2B" w:rsidRDefault="00751A2B" w:rsidP="00751A2B">
      <w:pPr>
        <w:jc w:val="both"/>
      </w:pPr>
      <w:r>
        <w:t>Thus, we have the following proposal</w:t>
      </w:r>
      <w:r w:rsidR="000D3E2B">
        <w:t>s</w:t>
      </w:r>
      <w:r>
        <w:t>.</w:t>
      </w:r>
    </w:p>
    <w:p w14:paraId="66CDBF9E" w14:textId="3AE82AD2" w:rsidR="00751A2B" w:rsidRPr="004C0C8F" w:rsidRDefault="00751A2B" w:rsidP="00751A2B">
      <w:pPr>
        <w:pStyle w:val="Caption"/>
        <w:rPr>
          <w:b/>
          <w:bCs/>
          <w:i w:val="0"/>
          <w:iCs w:val="0"/>
          <w:color w:val="auto"/>
          <w:sz w:val="20"/>
          <w:szCs w:val="20"/>
        </w:rPr>
      </w:pPr>
      <w:bookmarkStart w:id="6" w:name="_Ref12718318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CB250D">
        <w:rPr>
          <w:b/>
          <w:bCs/>
          <w:noProof/>
          <w:color w:val="auto"/>
          <w:sz w:val="20"/>
          <w:szCs w:val="20"/>
        </w:rPr>
        <w:t>4</w:t>
      </w:r>
      <w:r w:rsidRPr="00BE619F">
        <w:rPr>
          <w:b/>
          <w:bCs/>
          <w:color w:val="auto"/>
          <w:sz w:val="20"/>
          <w:szCs w:val="20"/>
        </w:rPr>
        <w:fldChar w:fldCharType="end"/>
      </w:r>
      <w:r w:rsidRPr="00BE619F">
        <w:rPr>
          <w:b/>
          <w:bCs/>
          <w:color w:val="auto"/>
          <w:sz w:val="20"/>
          <w:szCs w:val="20"/>
        </w:rPr>
        <w:t>.</w:t>
      </w:r>
      <w:r>
        <w:rPr>
          <w:b/>
          <w:bCs/>
          <w:color w:val="auto"/>
          <w:sz w:val="20"/>
          <w:szCs w:val="20"/>
        </w:rPr>
        <w:t xml:space="preserve"> </w:t>
      </w:r>
      <w:r w:rsidRPr="00BE619F">
        <w:rPr>
          <w:b/>
          <w:bCs/>
          <w:color w:val="auto"/>
          <w:sz w:val="20"/>
          <w:szCs w:val="20"/>
        </w:rPr>
        <w:t>For sDCI based STxMP PUSCH SDM scheme,</w:t>
      </w:r>
      <w:r>
        <w:rPr>
          <w:b/>
          <w:bCs/>
          <w:color w:val="auto"/>
          <w:sz w:val="20"/>
          <w:szCs w:val="20"/>
        </w:rPr>
        <w:t xml:space="preserve"> </w:t>
      </w:r>
      <w:r w:rsidR="00406619">
        <w:rPr>
          <w:b/>
          <w:bCs/>
          <w:color w:val="auto"/>
          <w:sz w:val="20"/>
          <w:szCs w:val="20"/>
        </w:rPr>
        <w:t xml:space="preserve">propose </w:t>
      </w:r>
      <w:r w:rsidRPr="00EA41B6">
        <w:rPr>
          <w:b/>
          <w:bCs/>
          <w:color w:val="auto"/>
          <w:sz w:val="20"/>
          <w:szCs w:val="20"/>
        </w:rPr>
        <w:t xml:space="preserve">using both the 1st SRI field and the 2nd SRI field to indicate the single SRI </w:t>
      </w:r>
      <w:r>
        <w:rPr>
          <w:b/>
          <w:bCs/>
          <w:color w:val="auto"/>
          <w:sz w:val="20"/>
          <w:szCs w:val="20"/>
        </w:rPr>
        <w:t>when switching to</w:t>
      </w:r>
      <w:r w:rsidRPr="00EA41B6">
        <w:rPr>
          <w:b/>
          <w:bCs/>
          <w:color w:val="auto"/>
          <w:sz w:val="20"/>
          <w:szCs w:val="20"/>
        </w:rPr>
        <w:t xml:space="preserve"> single-TRP mode</w:t>
      </w:r>
      <w:r>
        <w:rPr>
          <w:b/>
          <w:bCs/>
          <w:color w:val="auto"/>
          <w:sz w:val="20"/>
          <w:szCs w:val="20"/>
        </w:rPr>
        <w:t xml:space="preserve"> by DCI.</w:t>
      </w:r>
      <w:bookmarkEnd w:id="6"/>
      <w:r w:rsidRPr="00BE619F">
        <w:rPr>
          <w:b/>
          <w:bCs/>
          <w:color w:val="auto"/>
          <w:sz w:val="20"/>
          <w:szCs w:val="20"/>
        </w:rPr>
        <w:t xml:space="preserve"> </w:t>
      </w:r>
    </w:p>
    <w:p w14:paraId="7E3CFD1E" w14:textId="4309FF31" w:rsidR="00751A2B" w:rsidRPr="00C54805" w:rsidRDefault="00751A2B" w:rsidP="00751A2B">
      <w:pPr>
        <w:pStyle w:val="Caption"/>
        <w:rPr>
          <w:b/>
          <w:bCs/>
          <w:i w:val="0"/>
          <w:iCs w:val="0"/>
          <w:color w:val="auto"/>
          <w:sz w:val="20"/>
          <w:szCs w:val="20"/>
        </w:rPr>
      </w:pPr>
      <w:bookmarkStart w:id="7" w:name="_Ref127183187"/>
      <w:r w:rsidRPr="00CB6D30">
        <w:rPr>
          <w:b/>
          <w:bCs/>
          <w:color w:val="auto"/>
          <w:sz w:val="20"/>
          <w:szCs w:val="20"/>
        </w:rPr>
        <w:t xml:space="preserve">Proposal </w:t>
      </w:r>
      <w:r w:rsidRPr="00CB6D30">
        <w:rPr>
          <w:b/>
          <w:bCs/>
          <w:color w:val="auto"/>
          <w:sz w:val="20"/>
          <w:szCs w:val="20"/>
        </w:rPr>
        <w:fldChar w:fldCharType="begin"/>
      </w:r>
      <w:r w:rsidRPr="00CB6D30">
        <w:rPr>
          <w:b/>
          <w:bCs/>
          <w:color w:val="auto"/>
          <w:sz w:val="20"/>
          <w:szCs w:val="20"/>
        </w:rPr>
        <w:instrText xml:space="preserve"> SEQ Proposal \* ARABIC </w:instrText>
      </w:r>
      <w:r w:rsidRPr="00CB6D30">
        <w:rPr>
          <w:b/>
          <w:bCs/>
          <w:color w:val="auto"/>
          <w:sz w:val="20"/>
          <w:szCs w:val="20"/>
        </w:rPr>
        <w:fldChar w:fldCharType="separate"/>
      </w:r>
      <w:r w:rsidR="00CB250D">
        <w:rPr>
          <w:b/>
          <w:bCs/>
          <w:noProof/>
          <w:color w:val="auto"/>
          <w:sz w:val="20"/>
          <w:szCs w:val="20"/>
        </w:rPr>
        <w:t>5</w:t>
      </w:r>
      <w:r w:rsidRPr="00CB6D30">
        <w:rPr>
          <w:b/>
          <w:bCs/>
          <w:color w:val="auto"/>
          <w:sz w:val="20"/>
          <w:szCs w:val="20"/>
        </w:rPr>
        <w:fldChar w:fldCharType="end"/>
      </w:r>
      <w:r w:rsidRPr="00CB6D30">
        <w:rPr>
          <w:b/>
          <w:bCs/>
          <w:color w:val="auto"/>
          <w:sz w:val="20"/>
          <w:szCs w:val="20"/>
        </w:rPr>
        <w:t xml:space="preserve">. For sDCI based STxMP PUSCH SFN scheme, </w:t>
      </w:r>
      <w:r w:rsidR="00CB6D30" w:rsidRPr="00CB6D30">
        <w:rPr>
          <w:b/>
          <w:bCs/>
          <w:color w:val="auto"/>
          <w:sz w:val="20"/>
          <w:szCs w:val="20"/>
        </w:rPr>
        <w:t>both the 1st SRI field and the 2nd SRI field can be used to indicate the single SRI when switching to single-TRP mode by DCI</w:t>
      </w:r>
      <w:r w:rsidRPr="00CB6D30">
        <w:rPr>
          <w:b/>
          <w:bCs/>
          <w:color w:val="auto"/>
          <w:sz w:val="20"/>
          <w:szCs w:val="20"/>
        </w:rPr>
        <w:t>.</w:t>
      </w:r>
      <w:bookmarkEnd w:id="7"/>
    </w:p>
    <w:p w14:paraId="2A5DE371" w14:textId="0809B177" w:rsidR="0013757F" w:rsidRDefault="00454A45" w:rsidP="0007590F">
      <w:pPr>
        <w:jc w:val="both"/>
      </w:pPr>
      <w:r>
        <w:t xml:space="preserve">Furthermore, there </w:t>
      </w:r>
      <w:r w:rsidR="003D3766">
        <w:t>is one special case</w:t>
      </w:r>
      <w:r w:rsidR="0082437D">
        <w:t xml:space="preserve">, i.e., </w:t>
      </w:r>
      <m:oMath>
        <m:sSub>
          <m:sSubPr>
            <m:ctrlPr>
              <w:rPr>
                <w:rFonts w:ascii="Cambria Math" w:hAnsi="Cambria Math"/>
                <w:i/>
              </w:rPr>
            </m:ctrlPr>
          </m:sSubPr>
          <m:e>
            <m:r>
              <w:rPr>
                <w:rFonts w:ascii="Cambria Math" w:hAnsi="Cambria Math"/>
              </w:rPr>
              <m:t>(N</m:t>
            </m:r>
          </m:e>
          <m:sub>
            <m:r>
              <w:rPr>
                <w:rFonts w:ascii="Cambria Math" w:hAnsi="Cambria Math"/>
              </w:rPr>
              <m:t>SRS,1</m:t>
            </m:r>
          </m:sub>
        </m:sSub>
        <m:r>
          <w:rPr>
            <w:rFonts w:ascii="Cambria Math" w:hAnsi="Cambria Math"/>
          </w:rPr>
          <m:t>=4</m:t>
        </m:r>
      </m:oMath>
      <w:r w:rsidR="0082437D">
        <w:t>,</w:t>
      </w:r>
      <m:oMath>
        <m:sSub>
          <m:sSubPr>
            <m:ctrlPr>
              <w:rPr>
                <w:rFonts w:ascii="Cambria Math" w:hAnsi="Cambria Math"/>
                <w:i/>
              </w:rPr>
            </m:ctrlPr>
          </m:sSubPr>
          <m:e>
            <m:r>
              <w:rPr>
                <w:rFonts w:ascii="Cambria Math" w:hAnsi="Cambria Math"/>
              </w:rPr>
              <m:t>N</m:t>
            </m:r>
          </m:e>
          <m:sub>
            <m:r>
              <w:rPr>
                <w:rFonts w:ascii="Cambria Math" w:hAnsi="Cambria Math"/>
              </w:rPr>
              <m:t>SRS,2</m:t>
            </m:r>
          </m:sub>
        </m:sSub>
        <m:r>
          <w:rPr>
            <w:rFonts w:ascii="Cambria Math" w:hAnsi="Cambria Math"/>
          </w:rPr>
          <m:t xml:space="preserve">=2, </m:t>
        </m:r>
        <m:sSubSup>
          <m:sSubSupPr>
            <m:ctrlPr>
              <w:rPr>
                <w:rFonts w:ascii="Cambria Math" w:hAnsi="Cambria Math"/>
                <w:i/>
              </w:rPr>
            </m:ctrlPr>
          </m:sSubSupPr>
          <m:e>
            <m:r>
              <w:rPr>
                <w:rFonts w:ascii="Cambria Math" w:hAnsi="Cambria Math"/>
              </w:rPr>
              <m:t>L</m:t>
            </m:r>
          </m:e>
          <m:sub>
            <m:r>
              <w:rPr>
                <w:rFonts w:ascii="Cambria Math" w:hAnsi="Cambria Math"/>
              </w:rPr>
              <m:t>max</m:t>
            </m:r>
          </m:sub>
          <m:sup>
            <m:r>
              <m:rPr>
                <m:sty m:val="p"/>
              </m:rPr>
              <w:rPr>
                <w:rFonts w:ascii="Cambria Math" w:hAnsi="Cambria Math"/>
              </w:rPr>
              <m:t>STxMP</m:t>
            </m:r>
          </m:sup>
        </m:sSubSup>
        <m:r>
          <m:rPr>
            <m:sty m:val="p"/>
          </m:rPr>
          <w:rPr>
            <w:rFonts w:ascii="Cambria Math" w:hAnsi="Cambria Math"/>
          </w:rPr>
          <m:t xml:space="preserve"> </m:t>
        </m:r>
        <m:r>
          <w:rPr>
            <w:rFonts w:ascii="Cambria Math" w:hAnsi="Cambria Math"/>
          </w:rPr>
          <m:t xml:space="preserve">=1,  </m:t>
        </m:r>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&gt;1), </m:t>
        </m:r>
      </m:oMath>
      <w:r>
        <w:t xml:space="preserve"> that even using both </w:t>
      </w:r>
      <w:r w:rsidR="00417702">
        <w:t>SRI</w:t>
      </w:r>
      <w:r>
        <w:t xml:space="preserve"> fields for single-TRP </w:t>
      </w:r>
      <w:r w:rsidR="00417702">
        <w:t>SRI</w:t>
      </w:r>
      <w:r>
        <w:t xml:space="preserve"> indication is not enough </w:t>
      </w:r>
      <w:r w:rsidR="003D3766">
        <w:t>to indicate the SRI for single-TRP mode</w:t>
      </w:r>
      <w:r>
        <w:t xml:space="preserve">, which are highlighted </w:t>
      </w:r>
      <w:r w:rsidRPr="00E26110">
        <w:rPr>
          <w:color w:val="FF0000"/>
        </w:rPr>
        <w:t xml:space="preserve">in </w:t>
      </w:r>
      <w:r w:rsidRPr="005B72E9">
        <w:rPr>
          <w:color w:val="FF0000"/>
        </w:rPr>
        <w:t xml:space="preserve">red </w:t>
      </w:r>
      <w:r>
        <w:t xml:space="preserve">in </w:t>
      </w:r>
      <w:r w:rsidR="00F21481">
        <w:fldChar w:fldCharType="begin"/>
      </w:r>
      <w:r w:rsidR="00F21481">
        <w:instrText xml:space="preserve"> REF _Ref124947680 \h </w:instrText>
      </w:r>
      <w:r w:rsidR="00F21481">
        <w:fldChar w:fldCharType="separate"/>
      </w:r>
      <w:r w:rsidR="00CB250D">
        <w:t xml:space="preserve">Table </w:t>
      </w:r>
      <w:r w:rsidR="00CB250D">
        <w:rPr>
          <w:noProof/>
        </w:rPr>
        <w:t>1</w:t>
      </w:r>
      <w:r w:rsidR="00F21481">
        <w:fldChar w:fldCharType="end"/>
      </w:r>
      <w:r w:rsidR="00444F53">
        <w:t>.</w:t>
      </w:r>
      <w:r w:rsidR="00D96BCE">
        <w:t xml:space="preserve"> </w:t>
      </w:r>
      <w:r w:rsidR="008F0BE7">
        <w:t>In this case</w:t>
      </w:r>
      <w:r w:rsidR="00751A2B">
        <w:t>,</w:t>
      </w:r>
      <w:r w:rsidR="0082437D">
        <w:t xml:space="preserve"> </w:t>
      </w:r>
      <w:r w:rsidR="00D215DF">
        <w:t>the total number of bits for the two SRI fields is 3, but 4 bits are needed to</w:t>
      </w:r>
      <w:r w:rsidR="003754DA">
        <w:t xml:space="preserve"> indicate the SRI for single-TRP mode</w:t>
      </w:r>
      <w:r w:rsidR="00751A2B">
        <w:t>.</w:t>
      </w:r>
      <w:r w:rsidR="003754DA">
        <w:t xml:space="preserve"> </w:t>
      </w:r>
    </w:p>
    <w:p w14:paraId="38578974" w14:textId="64BA3C4F" w:rsidR="002A7308" w:rsidRDefault="0061314C" w:rsidP="002A7308">
      <w:pPr>
        <w:jc w:val="both"/>
      </w:pPr>
      <w:r>
        <w:t xml:space="preserve">In order to solve this issue, </w:t>
      </w:r>
      <w:r w:rsidR="00930CB9">
        <w:t>several methods can be considered – one is that gNB simply avoids this case via implementation</w:t>
      </w:r>
      <w:r w:rsidR="00131BC0">
        <w:t xml:space="preserve">, or </w:t>
      </w:r>
      <w:r w:rsidR="009E288E">
        <w:t>an</w:t>
      </w:r>
      <w:r w:rsidR="00246ED8">
        <w:t xml:space="preserve"> additional bit can be added</w:t>
      </w:r>
      <w:r w:rsidR="00131BC0">
        <w:t xml:space="preserve"> or </w:t>
      </w:r>
      <w:r w:rsidR="009061CF">
        <w:t>we can reduce the resolution of the SRI table when the total number of codepoints is not enough for single-TRP SRI.</w:t>
      </w:r>
    </w:p>
    <w:p w14:paraId="4BCC4B19" w14:textId="0A696E14" w:rsidR="00263733" w:rsidRPr="008428A5" w:rsidRDefault="00263733" w:rsidP="00263733">
      <w:pPr>
        <w:pStyle w:val="Caption"/>
        <w:keepNext/>
        <w:jc w:val="center"/>
        <w:rPr>
          <w:color w:val="auto"/>
        </w:rPr>
      </w:pPr>
      <w:bookmarkStart w:id="8" w:name="_Ref124969128"/>
      <w:r w:rsidRPr="008428A5">
        <w:rPr>
          <w:color w:val="auto"/>
        </w:rPr>
        <w:lastRenderedPageBreak/>
        <w:t xml:space="preserve">Table </w:t>
      </w:r>
      <w:r w:rsidRPr="008428A5">
        <w:rPr>
          <w:color w:val="auto"/>
        </w:rPr>
        <w:fldChar w:fldCharType="begin"/>
      </w:r>
      <w:r w:rsidRPr="008428A5">
        <w:rPr>
          <w:color w:val="auto"/>
        </w:rPr>
        <w:instrText xml:space="preserve"> SEQ Table \* ARABIC </w:instrText>
      </w:r>
      <w:r w:rsidRPr="008428A5">
        <w:rPr>
          <w:color w:val="auto"/>
        </w:rPr>
        <w:fldChar w:fldCharType="separate"/>
      </w:r>
      <w:r w:rsidR="00CB250D">
        <w:rPr>
          <w:noProof/>
          <w:color w:val="auto"/>
        </w:rPr>
        <w:t>2</w:t>
      </w:r>
      <w:r w:rsidRPr="008428A5">
        <w:rPr>
          <w:color w:val="auto"/>
        </w:rPr>
        <w:fldChar w:fldCharType="end"/>
      </w:r>
      <w:bookmarkEnd w:id="8"/>
      <w:r w:rsidRPr="008428A5">
        <w:rPr>
          <w:color w:val="auto"/>
        </w:rPr>
        <w:t>. TPMI field length</w:t>
      </w:r>
      <w:r>
        <w:rPr>
          <w:color w:val="auto"/>
        </w:rPr>
        <w:t xml:space="preserve"> </w:t>
      </w:r>
      <w:r w:rsidRPr="008428A5">
        <w:rPr>
          <w:color w:val="auto"/>
        </w:rPr>
        <w:t>comparison</w:t>
      </w:r>
      <w:r>
        <w:rPr>
          <w:color w:val="auto"/>
        </w:rPr>
        <w:t xml:space="preserve"> </w:t>
      </w:r>
    </w:p>
    <w:tbl>
      <w:tblPr>
        <w:tblStyle w:val="TableGrid"/>
        <w:tblW w:w="0" w:type="auto"/>
        <w:tblLook w:val="04A0" w:firstRow="1" w:lastRow="0" w:firstColumn="1" w:lastColumn="0" w:noHBand="0" w:noVBand="1"/>
      </w:tblPr>
      <w:tblGrid>
        <w:gridCol w:w="3775"/>
        <w:gridCol w:w="3960"/>
        <w:gridCol w:w="1615"/>
      </w:tblGrid>
      <w:tr w:rsidR="00263733" w14:paraId="54FE6190" w14:textId="77777777" w:rsidTr="005C729A">
        <w:tc>
          <w:tcPr>
            <w:tcW w:w="3775" w:type="dxa"/>
          </w:tcPr>
          <w:p w14:paraId="7769E900" w14:textId="77777777" w:rsidR="00263733" w:rsidRDefault="00263733" w:rsidP="005C729A">
            <w:pPr>
              <w:spacing w:after="120"/>
              <w:jc w:val="left"/>
            </w:pPr>
            <w:r w:rsidRPr="00237528">
              <w:rPr>
                <w:b/>
                <w:bCs/>
              </w:rPr>
              <w:t>Configurations</w:t>
            </w:r>
          </w:p>
        </w:tc>
        <w:tc>
          <w:tcPr>
            <w:tcW w:w="3960" w:type="dxa"/>
          </w:tcPr>
          <w:p w14:paraId="351CACEC" w14:textId="77777777" w:rsidR="00263733" w:rsidRPr="00690941" w:rsidRDefault="00263733" w:rsidP="005C729A">
            <w:pPr>
              <w:spacing w:after="120"/>
              <w:rPr>
                <w:b/>
                <w:bCs/>
                <w:sz w:val="18"/>
                <w:szCs w:val="18"/>
              </w:rPr>
            </w:pPr>
            <w:r w:rsidRPr="00690941">
              <w:rPr>
                <w:b/>
                <w:bCs/>
                <w:sz w:val="18"/>
                <w:szCs w:val="18"/>
              </w:rPr>
              <w:t>Length of TPMI field for</w:t>
            </w:r>
          </w:p>
          <w:p w14:paraId="2822A065" w14:textId="77777777" w:rsidR="00263733" w:rsidRPr="00690941" w:rsidRDefault="00263733" w:rsidP="005C729A">
            <w:pPr>
              <w:spacing w:after="120"/>
              <w:rPr>
                <w:b/>
                <w:bCs/>
                <w:sz w:val="18"/>
                <w:szCs w:val="18"/>
              </w:rPr>
            </w:pPr>
            <w:r w:rsidRPr="00690941">
              <w:rPr>
                <w:b/>
                <w:bCs/>
                <w:sz w:val="18"/>
                <w:szCs w:val="18"/>
              </w:rPr>
              <w:t>codebookSubset =</w:t>
            </w:r>
          </w:p>
          <w:p w14:paraId="5370012E" w14:textId="77777777" w:rsidR="00263733" w:rsidRDefault="00263733" w:rsidP="005C729A">
            <w:pPr>
              <w:spacing w:after="120"/>
            </w:pPr>
            <w:r>
              <w:rPr>
                <w:b/>
                <w:bCs/>
                <w:sz w:val="18"/>
                <w:szCs w:val="18"/>
              </w:rPr>
              <w:t>(</w:t>
            </w:r>
            <w:r w:rsidRPr="00690941">
              <w:rPr>
                <w:b/>
                <w:bCs/>
                <w:sz w:val="18"/>
                <w:szCs w:val="18"/>
              </w:rPr>
              <w:t>FullyAnd…, PartialAnd…, NonCoherent</w:t>
            </w:r>
            <w:r>
              <w:rPr>
                <w:b/>
                <w:bCs/>
                <w:sz w:val="18"/>
                <w:szCs w:val="18"/>
              </w:rPr>
              <w:t>)</w:t>
            </w:r>
          </w:p>
        </w:tc>
        <w:tc>
          <w:tcPr>
            <w:tcW w:w="1615" w:type="dxa"/>
          </w:tcPr>
          <w:p w14:paraId="0AEA2E49" w14:textId="77777777" w:rsidR="00263733" w:rsidRPr="00E82A3D" w:rsidRDefault="00263733" w:rsidP="005C729A">
            <w:pPr>
              <w:spacing w:after="120"/>
              <w:jc w:val="left"/>
              <w:rPr>
                <w:b/>
                <w:bCs/>
              </w:rPr>
            </w:pPr>
            <w:r w:rsidRPr="00E82A3D">
              <w:rPr>
                <w:b/>
                <w:bCs/>
              </w:rPr>
              <w:t>Reference in TS38.212</w:t>
            </w:r>
          </w:p>
        </w:tc>
      </w:tr>
      <w:tr w:rsidR="00263733" w14:paraId="4BDF06BF" w14:textId="77777777" w:rsidTr="005C729A">
        <w:tc>
          <w:tcPr>
            <w:tcW w:w="3775" w:type="dxa"/>
            <w:shd w:val="clear" w:color="auto" w:fill="E2EFD9" w:themeFill="accent6" w:themeFillTint="33"/>
          </w:tcPr>
          <w:p w14:paraId="3DF1B03F" w14:textId="77777777" w:rsidR="00263733" w:rsidRPr="00690941" w:rsidRDefault="00263733" w:rsidP="005C729A">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7C03400B" w14:textId="77777777" w:rsidR="00263733" w:rsidRPr="00690941" w:rsidRDefault="00263733" w:rsidP="005C729A">
            <w:pPr>
              <w:spacing w:after="120"/>
              <w:rPr>
                <w:b/>
                <w:bCs/>
                <w:sz w:val="18"/>
                <w:szCs w:val="18"/>
              </w:rPr>
            </w:pPr>
            <w:r w:rsidRPr="00690941">
              <w:rPr>
                <w:b/>
                <w:bCs/>
                <w:sz w:val="18"/>
                <w:szCs w:val="18"/>
              </w:rPr>
              <w:t xml:space="preserve">DFTsOFDM (or CP-OFDM, maxRank = 1), </w:t>
            </w:r>
          </w:p>
          <w:p w14:paraId="23BCDA10" w14:textId="77777777" w:rsidR="00263733" w:rsidRPr="00690941" w:rsidRDefault="00263733" w:rsidP="005C729A">
            <w:pPr>
              <w:spacing w:after="120"/>
              <w:rPr>
                <w:b/>
                <w:bCs/>
                <w:sz w:val="18"/>
                <w:szCs w:val="18"/>
              </w:rPr>
            </w:pPr>
            <w:r w:rsidRPr="00690941">
              <w:rPr>
                <w:b/>
                <w:bCs/>
                <w:sz w:val="18"/>
                <w:szCs w:val="18"/>
              </w:rPr>
              <w:t>ul-FullPowerTransmission= absent/fullpowerMode2/(or fullpower)</w:t>
            </w:r>
          </w:p>
        </w:tc>
        <w:tc>
          <w:tcPr>
            <w:tcW w:w="3960" w:type="dxa"/>
          </w:tcPr>
          <w:p w14:paraId="1F06593A" w14:textId="77777777" w:rsidR="00263733" w:rsidRDefault="00263733" w:rsidP="005C729A">
            <w:pPr>
              <w:spacing w:after="120"/>
              <w:rPr>
                <w:color w:val="FF0000"/>
                <w:shd w:val="clear" w:color="auto" w:fill="D9D9D9" w:themeFill="background1" w:themeFillShade="D9"/>
              </w:rPr>
            </w:pPr>
            <w:r w:rsidRPr="00540D14">
              <w:t>[</w:t>
            </w:r>
            <w:r w:rsidRPr="002B0E2E">
              <w:t>28</w:t>
            </w:r>
            <w:r w:rsidRPr="00DC58F6">
              <w:t xml:space="preserve">, </w:t>
            </w:r>
            <w:r>
              <w:t>12</w:t>
            </w:r>
            <w:r w:rsidRPr="00DC58F6">
              <w:t xml:space="preserve">, </w:t>
            </w:r>
            <w:r w:rsidRPr="002B0E2E">
              <w:t>4</w:t>
            </w:r>
            <w:r w:rsidRPr="00540D14">
              <w:t>] codepoints</w:t>
            </w:r>
          </w:p>
          <w:p w14:paraId="5199CF80" w14:textId="77777777" w:rsidR="00263733" w:rsidRDefault="00263733" w:rsidP="005C729A">
            <w:pPr>
              <w:spacing w:after="120"/>
            </w:pPr>
            <w:r>
              <w:t>(</w:t>
            </w:r>
            <w:r w:rsidRPr="002B0E2E">
              <w:rPr>
                <w:color w:val="70AD47" w:themeColor="accent6"/>
              </w:rPr>
              <w:t>5</w:t>
            </w:r>
            <w:r>
              <w:t>, 4, 2) bits</w:t>
            </w:r>
          </w:p>
        </w:tc>
        <w:tc>
          <w:tcPr>
            <w:tcW w:w="1615" w:type="dxa"/>
          </w:tcPr>
          <w:p w14:paraId="14BA3BA4" w14:textId="77777777" w:rsidR="00263733" w:rsidRDefault="00263733" w:rsidP="005C729A">
            <w:pPr>
              <w:spacing w:after="120"/>
              <w:rPr>
                <w:b/>
                <w:bCs/>
                <w:sz w:val="18"/>
                <w:szCs w:val="18"/>
              </w:rPr>
            </w:pPr>
            <w:r>
              <w:rPr>
                <w:b/>
                <w:bCs/>
                <w:sz w:val="18"/>
                <w:szCs w:val="18"/>
              </w:rPr>
              <w:t>Table 7.3.1.1.2-3</w:t>
            </w:r>
          </w:p>
          <w:p w14:paraId="478EC9C3" w14:textId="77777777" w:rsidR="00263733" w:rsidRPr="001C4217" w:rsidRDefault="00263733" w:rsidP="005C729A">
            <w:pPr>
              <w:spacing w:after="120"/>
              <w:rPr>
                <w:b/>
                <w:bCs/>
                <w:sz w:val="18"/>
                <w:szCs w:val="18"/>
              </w:rPr>
            </w:pPr>
            <w:r>
              <w:rPr>
                <w:b/>
                <w:bCs/>
                <w:sz w:val="18"/>
                <w:szCs w:val="18"/>
              </w:rPr>
              <w:t>(1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263733" w14:paraId="5CB5280E" w14:textId="77777777" w:rsidTr="005C729A">
        <w:tc>
          <w:tcPr>
            <w:tcW w:w="3775" w:type="dxa"/>
            <w:shd w:val="clear" w:color="auto" w:fill="E2EFD9" w:themeFill="accent6" w:themeFillTint="33"/>
          </w:tcPr>
          <w:p w14:paraId="46129D1C" w14:textId="77777777" w:rsidR="00263733" w:rsidRPr="00690941" w:rsidRDefault="00263733" w:rsidP="005C729A">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53221F33" w14:textId="77777777" w:rsidR="00263733" w:rsidRPr="00690941" w:rsidRDefault="00263733" w:rsidP="005C729A">
            <w:pPr>
              <w:spacing w:after="120"/>
              <w:rPr>
                <w:b/>
                <w:bCs/>
                <w:sz w:val="18"/>
                <w:szCs w:val="18"/>
              </w:rPr>
            </w:pPr>
            <w:r w:rsidRPr="00690941">
              <w:rPr>
                <w:b/>
                <w:bCs/>
                <w:sz w:val="18"/>
                <w:szCs w:val="18"/>
              </w:rPr>
              <w:t xml:space="preserve">CP-OFDM, maxRank = 2/3/4,     </w:t>
            </w:r>
          </w:p>
          <w:p w14:paraId="5F13D42C" w14:textId="77777777" w:rsidR="00263733" w:rsidRPr="00690941" w:rsidRDefault="00263733" w:rsidP="005C729A">
            <w:pPr>
              <w:spacing w:after="120"/>
              <w:rPr>
                <w:b/>
                <w:bCs/>
              </w:rPr>
            </w:pPr>
            <w:r w:rsidRPr="00690941">
              <w:rPr>
                <w:b/>
                <w:bCs/>
                <w:sz w:val="18"/>
                <w:szCs w:val="18"/>
              </w:rPr>
              <w:t>ul-FullPowerTransmission= absent/fullpowerMode2/fullpower</w:t>
            </w:r>
          </w:p>
        </w:tc>
        <w:tc>
          <w:tcPr>
            <w:tcW w:w="3960" w:type="dxa"/>
            <w:shd w:val="clear" w:color="auto" w:fill="auto"/>
          </w:tcPr>
          <w:p w14:paraId="16BF845D" w14:textId="77777777" w:rsidR="00263733" w:rsidRDefault="00263733" w:rsidP="005C729A">
            <w:pPr>
              <w:spacing w:after="120"/>
            </w:pPr>
            <w:r w:rsidRPr="002B0E2E">
              <w:t>[62, 32, 12]</w:t>
            </w:r>
            <w:r>
              <w:t xml:space="preserve"> codepoints</w:t>
            </w:r>
          </w:p>
          <w:p w14:paraId="4C45983C" w14:textId="77777777" w:rsidR="00263733" w:rsidRDefault="00263733" w:rsidP="005C729A">
            <w:pPr>
              <w:spacing w:after="120"/>
            </w:pPr>
            <w:r>
              <w:t>(</w:t>
            </w:r>
            <w:r w:rsidRPr="002B0E2E">
              <w:rPr>
                <w:color w:val="70AD47" w:themeColor="accent6"/>
              </w:rPr>
              <w:t>6</w:t>
            </w:r>
            <w:r>
              <w:t>, 5, 4) bits</w:t>
            </w:r>
          </w:p>
        </w:tc>
        <w:tc>
          <w:tcPr>
            <w:tcW w:w="1615" w:type="dxa"/>
          </w:tcPr>
          <w:p w14:paraId="24EE1555" w14:textId="77777777" w:rsidR="00263733" w:rsidRPr="00D607A7" w:rsidRDefault="00263733" w:rsidP="005C729A">
            <w:pPr>
              <w:spacing w:after="120"/>
              <w:rPr>
                <w:b/>
                <w:bCs/>
                <w:sz w:val="18"/>
                <w:szCs w:val="18"/>
              </w:rPr>
            </w:pPr>
            <w:r>
              <w:rPr>
                <w:b/>
                <w:bCs/>
                <w:sz w:val="18"/>
                <w:szCs w:val="18"/>
              </w:rPr>
              <w:t>Table 7.3.1.1.2-2 (1</w:t>
            </w:r>
            <w:r w:rsidRPr="00B90B65">
              <w:rPr>
                <w:b/>
                <w:bCs/>
                <w:sz w:val="18"/>
                <w:szCs w:val="18"/>
                <w:vertAlign w:val="superscript"/>
              </w:rPr>
              <w:t>st</w:t>
            </w:r>
            <w:r>
              <w:rPr>
                <w:b/>
                <w:bCs/>
                <w:sz w:val="18"/>
                <w:szCs w:val="18"/>
              </w:rPr>
              <w:t xml:space="preserve"> TPMI)</w:t>
            </w:r>
          </w:p>
        </w:tc>
      </w:tr>
      <w:tr w:rsidR="00263733" w14:paraId="6D335A92" w14:textId="77777777" w:rsidTr="005C729A">
        <w:tc>
          <w:tcPr>
            <w:tcW w:w="3775" w:type="dxa"/>
            <w:shd w:val="clear" w:color="auto" w:fill="FFF2CC" w:themeFill="accent4" w:themeFillTint="33"/>
          </w:tcPr>
          <w:p w14:paraId="2CCE9A8C" w14:textId="77777777" w:rsidR="00263733" w:rsidRPr="00690941" w:rsidRDefault="00263733" w:rsidP="005C729A">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0D0BB133" w14:textId="77777777" w:rsidR="00263733" w:rsidRPr="00690941" w:rsidRDefault="00263733" w:rsidP="005C729A">
            <w:pPr>
              <w:spacing w:after="120"/>
              <w:rPr>
                <w:b/>
                <w:bCs/>
                <w:sz w:val="18"/>
                <w:szCs w:val="18"/>
              </w:rPr>
            </w:pPr>
            <w:r w:rsidRPr="00690941">
              <w:rPr>
                <w:b/>
                <w:bCs/>
                <w:sz w:val="18"/>
                <w:szCs w:val="18"/>
              </w:rPr>
              <w:t xml:space="preserve">DFTsOFDM (or CP-OFDM, maxRank = 1),     </w:t>
            </w:r>
          </w:p>
          <w:p w14:paraId="149997D2" w14:textId="77777777" w:rsidR="00263733" w:rsidRPr="00690941" w:rsidRDefault="00263733" w:rsidP="005C729A">
            <w:pPr>
              <w:spacing w:after="120"/>
              <w:rPr>
                <w:b/>
                <w:bCs/>
              </w:rPr>
            </w:pPr>
            <w:r w:rsidRPr="00690941">
              <w:rPr>
                <w:b/>
                <w:bCs/>
                <w:sz w:val="18"/>
                <w:szCs w:val="18"/>
              </w:rPr>
              <w:t>ul-FullPowerTransmission= fullpowerMode1</w:t>
            </w:r>
          </w:p>
        </w:tc>
        <w:tc>
          <w:tcPr>
            <w:tcW w:w="3960" w:type="dxa"/>
          </w:tcPr>
          <w:p w14:paraId="6361FFCB" w14:textId="77777777" w:rsidR="00263733" w:rsidRDefault="00263733" w:rsidP="005C729A">
            <w:pPr>
              <w:spacing w:after="120"/>
            </w:pPr>
            <w:r>
              <w:t xml:space="preserve">[NA, </w:t>
            </w:r>
            <w:r w:rsidRPr="002B0E2E">
              <w:t>16</w:t>
            </w:r>
            <w:r>
              <w:t>, 5] codepoints</w:t>
            </w:r>
          </w:p>
          <w:p w14:paraId="419F0AE7" w14:textId="77777777" w:rsidR="00263733" w:rsidRDefault="00263733" w:rsidP="005C729A">
            <w:pPr>
              <w:spacing w:after="120"/>
            </w:pPr>
            <w:r>
              <w:t>(NA, 4, 3) bits</w:t>
            </w:r>
          </w:p>
        </w:tc>
        <w:tc>
          <w:tcPr>
            <w:tcW w:w="1615" w:type="dxa"/>
          </w:tcPr>
          <w:p w14:paraId="0D7218F0" w14:textId="77777777" w:rsidR="00263733" w:rsidRPr="00694F21" w:rsidRDefault="00263733" w:rsidP="005C729A">
            <w:pPr>
              <w:spacing w:after="120"/>
              <w:rPr>
                <w:b/>
                <w:bCs/>
                <w:sz w:val="18"/>
                <w:szCs w:val="18"/>
              </w:rPr>
            </w:pPr>
            <w:r>
              <w:rPr>
                <w:b/>
                <w:bCs/>
                <w:sz w:val="18"/>
                <w:szCs w:val="18"/>
              </w:rPr>
              <w:t>Table 7.3.1.1.2-3A (1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263733" w14:paraId="54607AA7" w14:textId="77777777" w:rsidTr="005C729A">
        <w:tc>
          <w:tcPr>
            <w:tcW w:w="3775" w:type="dxa"/>
            <w:shd w:val="clear" w:color="auto" w:fill="FFF2CC" w:themeFill="accent4" w:themeFillTint="33"/>
          </w:tcPr>
          <w:p w14:paraId="66267365" w14:textId="77777777" w:rsidR="00263733" w:rsidRPr="00690941" w:rsidRDefault="00263733" w:rsidP="005C729A">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6C25DA4E" w14:textId="77777777" w:rsidR="00263733" w:rsidRPr="00690941" w:rsidRDefault="00263733" w:rsidP="005C729A">
            <w:pPr>
              <w:spacing w:after="120"/>
              <w:rPr>
                <w:b/>
                <w:bCs/>
                <w:sz w:val="18"/>
                <w:szCs w:val="18"/>
              </w:rPr>
            </w:pPr>
            <w:r w:rsidRPr="00690941">
              <w:rPr>
                <w:b/>
                <w:bCs/>
                <w:sz w:val="18"/>
                <w:szCs w:val="18"/>
              </w:rPr>
              <w:t xml:space="preserve">CP-OFDM, maxRank = 2,     </w:t>
            </w:r>
          </w:p>
          <w:p w14:paraId="0334E2C4" w14:textId="77777777" w:rsidR="00263733" w:rsidRPr="00690941" w:rsidRDefault="00263733" w:rsidP="005C729A">
            <w:pPr>
              <w:spacing w:after="120"/>
              <w:rPr>
                <w:b/>
                <w:bCs/>
              </w:rPr>
            </w:pPr>
            <w:r w:rsidRPr="00690941">
              <w:rPr>
                <w:b/>
                <w:bCs/>
                <w:sz w:val="18"/>
                <w:szCs w:val="18"/>
              </w:rPr>
              <w:t>ul-FullPowerTransmission= fullpowerMode1</w:t>
            </w:r>
          </w:p>
        </w:tc>
        <w:tc>
          <w:tcPr>
            <w:tcW w:w="3960" w:type="dxa"/>
          </w:tcPr>
          <w:p w14:paraId="1EEC3992" w14:textId="77777777" w:rsidR="00263733" w:rsidRDefault="00263733" w:rsidP="005C729A">
            <w:pPr>
              <w:spacing w:after="120"/>
            </w:pPr>
            <w:r>
              <w:t xml:space="preserve">[NA, </w:t>
            </w:r>
            <w:r w:rsidRPr="002B0E2E">
              <w:t>30</w:t>
            </w:r>
            <w:r>
              <w:t>, 12] codepoints</w:t>
            </w:r>
          </w:p>
          <w:p w14:paraId="67694AA4" w14:textId="77777777" w:rsidR="00263733" w:rsidRDefault="00263733" w:rsidP="005C729A">
            <w:pPr>
              <w:spacing w:after="120"/>
            </w:pPr>
            <w:r>
              <w:t>(NA, 5, 4) bits</w:t>
            </w:r>
          </w:p>
        </w:tc>
        <w:tc>
          <w:tcPr>
            <w:tcW w:w="1615" w:type="dxa"/>
          </w:tcPr>
          <w:p w14:paraId="4D6153B0" w14:textId="77777777" w:rsidR="00263733" w:rsidRDefault="00263733" w:rsidP="005C729A">
            <w:pPr>
              <w:spacing w:after="120"/>
              <w:rPr>
                <w:b/>
                <w:bCs/>
                <w:sz w:val="18"/>
                <w:szCs w:val="18"/>
              </w:rPr>
            </w:pPr>
            <w:r>
              <w:rPr>
                <w:b/>
                <w:bCs/>
                <w:sz w:val="18"/>
                <w:szCs w:val="18"/>
              </w:rPr>
              <w:t>Table 7.3.1.1.2-2A (1</w:t>
            </w:r>
            <w:r w:rsidRPr="00B90B65">
              <w:rPr>
                <w:b/>
                <w:bCs/>
                <w:sz w:val="18"/>
                <w:szCs w:val="18"/>
                <w:vertAlign w:val="superscript"/>
              </w:rPr>
              <w:t>st</w:t>
            </w:r>
            <w:r>
              <w:rPr>
                <w:b/>
                <w:bCs/>
                <w:sz w:val="18"/>
                <w:szCs w:val="18"/>
              </w:rPr>
              <w:t xml:space="preserve"> TPMI)</w:t>
            </w:r>
          </w:p>
          <w:p w14:paraId="29D4662C" w14:textId="77777777" w:rsidR="00263733" w:rsidRDefault="00263733" w:rsidP="005C729A">
            <w:pPr>
              <w:spacing w:after="120"/>
            </w:pPr>
          </w:p>
        </w:tc>
      </w:tr>
      <w:tr w:rsidR="00263733" w14:paraId="56E64012" w14:textId="77777777" w:rsidTr="005C729A">
        <w:tc>
          <w:tcPr>
            <w:tcW w:w="3775" w:type="dxa"/>
            <w:shd w:val="clear" w:color="auto" w:fill="FFF2CC" w:themeFill="accent4" w:themeFillTint="33"/>
          </w:tcPr>
          <w:p w14:paraId="144E3C40" w14:textId="77777777" w:rsidR="00263733" w:rsidRPr="00690941" w:rsidRDefault="00263733" w:rsidP="005C729A">
            <w:pPr>
              <w:spacing w:after="120"/>
              <w:rPr>
                <w:b/>
                <w:bCs/>
                <w:sz w:val="18"/>
                <w:szCs w:val="18"/>
              </w:rPr>
            </w:pPr>
            <w:r w:rsidRPr="00690941">
              <w:rPr>
                <w:b/>
                <w:bCs/>
                <w:sz w:val="18"/>
                <w:szCs w:val="18"/>
              </w:rPr>
              <w:t xml:space="preserve">4 </w:t>
            </w:r>
            <w:r>
              <w:rPr>
                <w:b/>
                <w:bCs/>
                <w:sz w:val="18"/>
                <w:szCs w:val="18"/>
              </w:rPr>
              <w:t xml:space="preserve">antenna </w:t>
            </w:r>
            <w:r w:rsidRPr="00690941">
              <w:rPr>
                <w:b/>
                <w:bCs/>
                <w:sz w:val="18"/>
                <w:szCs w:val="18"/>
              </w:rPr>
              <w:t xml:space="preserve">ports, </w:t>
            </w:r>
          </w:p>
          <w:p w14:paraId="186A2617" w14:textId="77777777" w:rsidR="00263733" w:rsidRPr="00690941" w:rsidRDefault="00263733" w:rsidP="005C729A">
            <w:pPr>
              <w:spacing w:after="120"/>
              <w:rPr>
                <w:b/>
                <w:bCs/>
                <w:sz w:val="18"/>
                <w:szCs w:val="18"/>
              </w:rPr>
            </w:pPr>
            <w:r w:rsidRPr="00690941">
              <w:rPr>
                <w:b/>
                <w:bCs/>
                <w:sz w:val="18"/>
                <w:szCs w:val="18"/>
              </w:rPr>
              <w:t xml:space="preserve">CP-OFDM, maxRank = 3/4,     </w:t>
            </w:r>
          </w:p>
          <w:p w14:paraId="3B43F4BB" w14:textId="77777777" w:rsidR="00263733" w:rsidRPr="00690941" w:rsidRDefault="00263733" w:rsidP="005C729A">
            <w:pPr>
              <w:spacing w:after="120"/>
              <w:rPr>
                <w:b/>
                <w:bCs/>
              </w:rPr>
            </w:pPr>
            <w:r w:rsidRPr="00690941">
              <w:rPr>
                <w:b/>
                <w:bCs/>
                <w:sz w:val="18"/>
                <w:szCs w:val="18"/>
              </w:rPr>
              <w:t>ul-FullPowerTransmission= fullpowerMode1</w:t>
            </w:r>
          </w:p>
        </w:tc>
        <w:tc>
          <w:tcPr>
            <w:tcW w:w="3960" w:type="dxa"/>
          </w:tcPr>
          <w:p w14:paraId="39108280" w14:textId="77777777" w:rsidR="00263733" w:rsidRDefault="00263733" w:rsidP="005C729A">
            <w:pPr>
              <w:spacing w:after="120"/>
            </w:pPr>
            <w:r>
              <w:t xml:space="preserve">[NA, </w:t>
            </w:r>
            <w:r w:rsidRPr="002B0E2E">
              <w:t>36</w:t>
            </w:r>
            <w:r>
              <w:t>, 15] codepoints</w:t>
            </w:r>
          </w:p>
          <w:p w14:paraId="496B36CD" w14:textId="77777777" w:rsidR="00263733" w:rsidRDefault="00263733" w:rsidP="005C729A">
            <w:pPr>
              <w:spacing w:after="120"/>
            </w:pPr>
            <w:r>
              <w:t>(NA, 6, 4) bits</w:t>
            </w:r>
          </w:p>
        </w:tc>
        <w:tc>
          <w:tcPr>
            <w:tcW w:w="1615" w:type="dxa"/>
          </w:tcPr>
          <w:p w14:paraId="31222932" w14:textId="77777777" w:rsidR="00263733" w:rsidRDefault="00263733" w:rsidP="005C729A">
            <w:pPr>
              <w:spacing w:after="120"/>
              <w:rPr>
                <w:b/>
                <w:bCs/>
                <w:sz w:val="18"/>
                <w:szCs w:val="18"/>
              </w:rPr>
            </w:pPr>
            <w:r>
              <w:rPr>
                <w:b/>
                <w:bCs/>
                <w:sz w:val="18"/>
                <w:szCs w:val="18"/>
              </w:rPr>
              <w:t>Table 7.3.1.1.2-2B (1</w:t>
            </w:r>
            <w:r w:rsidRPr="00B90B65">
              <w:rPr>
                <w:b/>
                <w:bCs/>
                <w:sz w:val="18"/>
                <w:szCs w:val="18"/>
                <w:vertAlign w:val="superscript"/>
              </w:rPr>
              <w:t>st</w:t>
            </w:r>
            <w:r>
              <w:rPr>
                <w:b/>
                <w:bCs/>
                <w:sz w:val="18"/>
                <w:szCs w:val="18"/>
              </w:rPr>
              <w:t xml:space="preserve"> TPMI)</w:t>
            </w:r>
          </w:p>
          <w:p w14:paraId="06932B06" w14:textId="77777777" w:rsidR="00263733" w:rsidRDefault="00263733" w:rsidP="005C729A">
            <w:pPr>
              <w:spacing w:after="120"/>
            </w:pPr>
          </w:p>
        </w:tc>
      </w:tr>
      <w:tr w:rsidR="00263733" w14:paraId="49616A72" w14:textId="77777777" w:rsidTr="005C729A">
        <w:tc>
          <w:tcPr>
            <w:tcW w:w="3775" w:type="dxa"/>
            <w:shd w:val="clear" w:color="auto" w:fill="E2EFD9" w:themeFill="accent6" w:themeFillTint="33"/>
          </w:tcPr>
          <w:p w14:paraId="5A34E9E6" w14:textId="77777777" w:rsidR="00263733" w:rsidRPr="00690941" w:rsidRDefault="00263733" w:rsidP="005C729A">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3AFE03F5" w14:textId="77777777" w:rsidR="00263733" w:rsidRPr="00690941" w:rsidRDefault="00263733" w:rsidP="005C729A">
            <w:pPr>
              <w:spacing w:after="120"/>
              <w:rPr>
                <w:b/>
                <w:bCs/>
                <w:sz w:val="18"/>
                <w:szCs w:val="18"/>
              </w:rPr>
            </w:pPr>
            <w:r w:rsidRPr="00690941">
              <w:rPr>
                <w:b/>
                <w:bCs/>
                <w:sz w:val="18"/>
                <w:szCs w:val="18"/>
              </w:rPr>
              <w:t xml:space="preserve">DFTsOFDM (or CP-OFDM, maxRank = 1),     </w:t>
            </w:r>
          </w:p>
          <w:p w14:paraId="3DEA9AF5" w14:textId="77777777" w:rsidR="00263733" w:rsidRPr="00690941" w:rsidRDefault="00263733" w:rsidP="005C729A">
            <w:pPr>
              <w:spacing w:after="120"/>
              <w:rPr>
                <w:b/>
                <w:bCs/>
              </w:rPr>
            </w:pPr>
            <w:r w:rsidRPr="00690941">
              <w:rPr>
                <w:b/>
                <w:bCs/>
                <w:sz w:val="18"/>
                <w:szCs w:val="18"/>
              </w:rPr>
              <w:t>ul-FullPowerTransmission= absent/fullpowerMode2/fullpower</w:t>
            </w:r>
          </w:p>
        </w:tc>
        <w:tc>
          <w:tcPr>
            <w:tcW w:w="3960" w:type="dxa"/>
          </w:tcPr>
          <w:p w14:paraId="6C477162" w14:textId="77777777" w:rsidR="00263733" w:rsidRDefault="00263733" w:rsidP="005C729A">
            <w:pPr>
              <w:spacing w:after="120"/>
            </w:pPr>
            <w:r>
              <w:t>[6, NA, 2] codepoints</w:t>
            </w:r>
          </w:p>
          <w:p w14:paraId="0BD5A847" w14:textId="77777777" w:rsidR="00263733" w:rsidRDefault="00263733" w:rsidP="005C729A">
            <w:pPr>
              <w:spacing w:after="120"/>
            </w:pPr>
            <w:r>
              <w:t>(3, NA, 1) bits</w:t>
            </w:r>
          </w:p>
        </w:tc>
        <w:tc>
          <w:tcPr>
            <w:tcW w:w="1615" w:type="dxa"/>
          </w:tcPr>
          <w:p w14:paraId="1EA56005" w14:textId="77777777" w:rsidR="00263733" w:rsidRPr="00065F31" w:rsidRDefault="00263733" w:rsidP="005C729A">
            <w:pPr>
              <w:spacing w:after="120"/>
              <w:rPr>
                <w:b/>
                <w:bCs/>
                <w:sz w:val="18"/>
                <w:szCs w:val="18"/>
              </w:rPr>
            </w:pPr>
            <w:r>
              <w:rPr>
                <w:b/>
                <w:bCs/>
                <w:sz w:val="18"/>
                <w:szCs w:val="18"/>
              </w:rPr>
              <w:t>Table 7.3.1.1.2-5 (1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263733" w14:paraId="2A0BE0CC" w14:textId="77777777" w:rsidTr="005C729A">
        <w:tc>
          <w:tcPr>
            <w:tcW w:w="3775" w:type="dxa"/>
            <w:shd w:val="clear" w:color="auto" w:fill="E2EFD9" w:themeFill="accent6" w:themeFillTint="33"/>
          </w:tcPr>
          <w:p w14:paraId="393D6DF5" w14:textId="77777777" w:rsidR="00263733" w:rsidRPr="00690941" w:rsidRDefault="00263733" w:rsidP="005C729A">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04B021FB" w14:textId="77777777" w:rsidR="00263733" w:rsidRPr="00690941" w:rsidRDefault="00263733" w:rsidP="005C729A">
            <w:pPr>
              <w:spacing w:after="120"/>
              <w:rPr>
                <w:b/>
                <w:bCs/>
                <w:sz w:val="18"/>
                <w:szCs w:val="18"/>
              </w:rPr>
            </w:pPr>
            <w:r w:rsidRPr="00690941">
              <w:rPr>
                <w:b/>
                <w:bCs/>
                <w:sz w:val="18"/>
                <w:szCs w:val="18"/>
              </w:rPr>
              <w:t xml:space="preserve">CP-OFDM, maxRank = 2,     </w:t>
            </w:r>
          </w:p>
          <w:p w14:paraId="741442B8" w14:textId="77777777" w:rsidR="00263733" w:rsidRPr="00690941" w:rsidRDefault="00263733" w:rsidP="005C729A">
            <w:pPr>
              <w:spacing w:after="120"/>
              <w:rPr>
                <w:b/>
                <w:bCs/>
              </w:rPr>
            </w:pPr>
            <w:r w:rsidRPr="00690941">
              <w:rPr>
                <w:b/>
                <w:bCs/>
                <w:sz w:val="18"/>
                <w:szCs w:val="18"/>
              </w:rPr>
              <w:t>ul-FullPowerTransmission= absent/fullpowerMode2/fullpower</w:t>
            </w:r>
          </w:p>
        </w:tc>
        <w:tc>
          <w:tcPr>
            <w:tcW w:w="3960" w:type="dxa"/>
          </w:tcPr>
          <w:p w14:paraId="485070F3" w14:textId="77777777" w:rsidR="00263733" w:rsidRDefault="00263733" w:rsidP="005C729A">
            <w:pPr>
              <w:spacing w:after="120"/>
            </w:pPr>
            <w:r>
              <w:t>[9, NA, 3] codepoints</w:t>
            </w:r>
          </w:p>
          <w:p w14:paraId="5109E787" w14:textId="77777777" w:rsidR="00263733" w:rsidRDefault="00263733" w:rsidP="005C729A">
            <w:pPr>
              <w:spacing w:after="120"/>
            </w:pPr>
            <w:r>
              <w:t>(4, NA, 2) bits</w:t>
            </w:r>
          </w:p>
        </w:tc>
        <w:tc>
          <w:tcPr>
            <w:tcW w:w="1615" w:type="dxa"/>
          </w:tcPr>
          <w:p w14:paraId="04040A4D" w14:textId="77777777" w:rsidR="00263733" w:rsidRDefault="00263733" w:rsidP="005C729A">
            <w:pPr>
              <w:spacing w:after="120"/>
            </w:pPr>
            <w:r>
              <w:rPr>
                <w:b/>
                <w:bCs/>
                <w:sz w:val="18"/>
                <w:szCs w:val="18"/>
              </w:rPr>
              <w:t>Table 7.3.1.1.2-4 (1</w:t>
            </w:r>
            <w:r w:rsidRPr="00B90B65">
              <w:rPr>
                <w:b/>
                <w:bCs/>
                <w:sz w:val="18"/>
                <w:szCs w:val="18"/>
                <w:vertAlign w:val="superscript"/>
              </w:rPr>
              <w:t>st</w:t>
            </w:r>
            <w:r>
              <w:rPr>
                <w:b/>
                <w:bCs/>
                <w:sz w:val="18"/>
                <w:szCs w:val="18"/>
              </w:rPr>
              <w:t xml:space="preserve"> TPMI)</w:t>
            </w:r>
          </w:p>
        </w:tc>
      </w:tr>
      <w:tr w:rsidR="00263733" w14:paraId="62782774" w14:textId="77777777" w:rsidTr="005C729A">
        <w:tc>
          <w:tcPr>
            <w:tcW w:w="3775" w:type="dxa"/>
            <w:shd w:val="clear" w:color="auto" w:fill="FFF2CC" w:themeFill="accent4" w:themeFillTint="33"/>
          </w:tcPr>
          <w:p w14:paraId="24BBCE20" w14:textId="77777777" w:rsidR="00263733" w:rsidRPr="00690941" w:rsidRDefault="00263733" w:rsidP="005C729A">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53DF5733" w14:textId="77777777" w:rsidR="00263733" w:rsidRPr="00690941" w:rsidRDefault="00263733" w:rsidP="005C729A">
            <w:pPr>
              <w:spacing w:after="120"/>
              <w:rPr>
                <w:b/>
                <w:bCs/>
                <w:sz w:val="18"/>
                <w:szCs w:val="18"/>
              </w:rPr>
            </w:pPr>
            <w:r w:rsidRPr="00690941">
              <w:rPr>
                <w:b/>
                <w:bCs/>
                <w:sz w:val="18"/>
                <w:szCs w:val="18"/>
              </w:rPr>
              <w:t xml:space="preserve">DFTsOFDM (or CP-OFDM, maxRank = 1),     </w:t>
            </w:r>
          </w:p>
          <w:p w14:paraId="3A21147F" w14:textId="77777777" w:rsidR="00263733" w:rsidRPr="00690941" w:rsidRDefault="00263733" w:rsidP="005C729A">
            <w:pPr>
              <w:spacing w:after="120"/>
              <w:rPr>
                <w:b/>
                <w:bCs/>
              </w:rPr>
            </w:pPr>
            <w:r w:rsidRPr="00690941">
              <w:rPr>
                <w:b/>
                <w:bCs/>
                <w:sz w:val="18"/>
                <w:szCs w:val="18"/>
              </w:rPr>
              <w:t>ul-FullPowerTransmission= fullpowerMode1</w:t>
            </w:r>
          </w:p>
        </w:tc>
        <w:tc>
          <w:tcPr>
            <w:tcW w:w="3960" w:type="dxa"/>
          </w:tcPr>
          <w:p w14:paraId="221C253B" w14:textId="77777777" w:rsidR="00263733" w:rsidRDefault="00263733" w:rsidP="005C729A">
            <w:pPr>
              <w:spacing w:after="120"/>
            </w:pPr>
            <w:r>
              <w:t>[NA, NA, 3] codepoints</w:t>
            </w:r>
          </w:p>
          <w:p w14:paraId="2CCCFAC9" w14:textId="77777777" w:rsidR="00263733" w:rsidRDefault="00263733" w:rsidP="005C729A">
            <w:pPr>
              <w:spacing w:after="120"/>
            </w:pPr>
            <w:r>
              <w:t>(NA, NA, 2) bits</w:t>
            </w:r>
          </w:p>
        </w:tc>
        <w:tc>
          <w:tcPr>
            <w:tcW w:w="1615" w:type="dxa"/>
          </w:tcPr>
          <w:p w14:paraId="4EBDCD41" w14:textId="77777777" w:rsidR="00263733" w:rsidRDefault="00263733" w:rsidP="005C729A">
            <w:pPr>
              <w:spacing w:after="120"/>
            </w:pPr>
            <w:r>
              <w:rPr>
                <w:b/>
                <w:bCs/>
                <w:sz w:val="18"/>
                <w:szCs w:val="18"/>
              </w:rPr>
              <w:t>Table 7.3.1.1.2-5A (1</w:t>
            </w:r>
            <w:r w:rsidRPr="00590127">
              <w:rPr>
                <w:b/>
                <w:bCs/>
                <w:sz w:val="18"/>
                <w:szCs w:val="18"/>
                <w:vertAlign w:val="superscript"/>
              </w:rPr>
              <w:t>st</w:t>
            </w:r>
            <w:r>
              <w:rPr>
                <w:b/>
                <w:bCs/>
                <w:sz w:val="18"/>
                <w:szCs w:val="18"/>
              </w:rPr>
              <w:t xml:space="preserve"> and 2</w:t>
            </w:r>
            <w:r w:rsidRPr="00B90B65">
              <w:rPr>
                <w:b/>
                <w:bCs/>
                <w:sz w:val="18"/>
                <w:szCs w:val="18"/>
                <w:vertAlign w:val="superscript"/>
              </w:rPr>
              <w:t>nd</w:t>
            </w:r>
            <w:r>
              <w:rPr>
                <w:b/>
                <w:bCs/>
                <w:sz w:val="18"/>
                <w:szCs w:val="18"/>
              </w:rPr>
              <w:t xml:space="preserve"> TPMI)</w:t>
            </w:r>
          </w:p>
        </w:tc>
      </w:tr>
      <w:tr w:rsidR="00263733" w14:paraId="4CAC922F" w14:textId="77777777" w:rsidTr="005C729A">
        <w:tc>
          <w:tcPr>
            <w:tcW w:w="3775" w:type="dxa"/>
            <w:shd w:val="clear" w:color="auto" w:fill="FFF2CC" w:themeFill="accent4" w:themeFillTint="33"/>
          </w:tcPr>
          <w:p w14:paraId="368E7C1C" w14:textId="77777777" w:rsidR="00263733" w:rsidRPr="00690941" w:rsidRDefault="00263733" w:rsidP="005C729A">
            <w:pPr>
              <w:spacing w:after="120"/>
              <w:rPr>
                <w:b/>
                <w:bCs/>
                <w:sz w:val="18"/>
                <w:szCs w:val="18"/>
              </w:rPr>
            </w:pPr>
            <w:r w:rsidRPr="00690941">
              <w:rPr>
                <w:b/>
                <w:bCs/>
                <w:sz w:val="18"/>
                <w:szCs w:val="18"/>
              </w:rPr>
              <w:t xml:space="preserve">2 </w:t>
            </w:r>
            <w:r>
              <w:rPr>
                <w:b/>
                <w:bCs/>
                <w:sz w:val="18"/>
                <w:szCs w:val="18"/>
              </w:rPr>
              <w:t xml:space="preserve">antenna </w:t>
            </w:r>
            <w:r w:rsidRPr="00690941">
              <w:rPr>
                <w:b/>
                <w:bCs/>
                <w:sz w:val="18"/>
                <w:szCs w:val="18"/>
              </w:rPr>
              <w:t xml:space="preserve">ports, </w:t>
            </w:r>
          </w:p>
          <w:p w14:paraId="133C1863" w14:textId="77777777" w:rsidR="00263733" w:rsidRPr="00690941" w:rsidRDefault="00263733" w:rsidP="005C729A">
            <w:pPr>
              <w:spacing w:after="120"/>
              <w:rPr>
                <w:b/>
                <w:bCs/>
                <w:sz w:val="18"/>
                <w:szCs w:val="18"/>
              </w:rPr>
            </w:pPr>
            <w:r w:rsidRPr="00690941">
              <w:rPr>
                <w:b/>
                <w:bCs/>
                <w:sz w:val="18"/>
                <w:szCs w:val="18"/>
              </w:rPr>
              <w:t xml:space="preserve">CP-OFDM, maxRank = 2,     </w:t>
            </w:r>
          </w:p>
          <w:p w14:paraId="03805C1E" w14:textId="77777777" w:rsidR="00263733" w:rsidRPr="00690941" w:rsidRDefault="00263733" w:rsidP="005C729A">
            <w:pPr>
              <w:spacing w:after="120"/>
              <w:rPr>
                <w:b/>
                <w:bCs/>
              </w:rPr>
            </w:pPr>
            <w:r w:rsidRPr="00690941">
              <w:rPr>
                <w:b/>
                <w:bCs/>
                <w:sz w:val="18"/>
                <w:szCs w:val="18"/>
              </w:rPr>
              <w:t>ul-FullPowerTransmission= fullpowerMode1</w:t>
            </w:r>
          </w:p>
        </w:tc>
        <w:tc>
          <w:tcPr>
            <w:tcW w:w="3960" w:type="dxa"/>
          </w:tcPr>
          <w:p w14:paraId="6E5AAFAE" w14:textId="77777777" w:rsidR="00263733" w:rsidRDefault="00263733" w:rsidP="005C729A">
            <w:pPr>
              <w:spacing w:after="120"/>
            </w:pPr>
            <w:r>
              <w:t>[NA, NA, 4] codepoints</w:t>
            </w:r>
          </w:p>
          <w:p w14:paraId="28129CAD" w14:textId="77777777" w:rsidR="00263733" w:rsidRDefault="00263733" w:rsidP="005C729A">
            <w:pPr>
              <w:spacing w:after="120"/>
            </w:pPr>
            <w:r>
              <w:t>(NA, NA, 2) bits</w:t>
            </w:r>
          </w:p>
        </w:tc>
        <w:tc>
          <w:tcPr>
            <w:tcW w:w="1615" w:type="dxa"/>
          </w:tcPr>
          <w:p w14:paraId="6D115311" w14:textId="77777777" w:rsidR="00263733" w:rsidRDefault="00263733" w:rsidP="005C729A">
            <w:pPr>
              <w:spacing w:after="120"/>
            </w:pPr>
            <w:r>
              <w:rPr>
                <w:b/>
                <w:bCs/>
                <w:sz w:val="18"/>
                <w:szCs w:val="18"/>
              </w:rPr>
              <w:t>Table 7.3.1.1.2-4A (1</w:t>
            </w:r>
            <w:r w:rsidRPr="00B90B65">
              <w:rPr>
                <w:b/>
                <w:bCs/>
                <w:sz w:val="18"/>
                <w:szCs w:val="18"/>
                <w:vertAlign w:val="superscript"/>
              </w:rPr>
              <w:t>st</w:t>
            </w:r>
            <w:r>
              <w:rPr>
                <w:b/>
                <w:bCs/>
                <w:sz w:val="18"/>
                <w:szCs w:val="18"/>
              </w:rPr>
              <w:t xml:space="preserve"> TPMI)</w:t>
            </w:r>
          </w:p>
        </w:tc>
      </w:tr>
    </w:tbl>
    <w:p w14:paraId="7354553C" w14:textId="77777777" w:rsidR="00235C95" w:rsidRDefault="00235C95" w:rsidP="002A7308">
      <w:pPr>
        <w:jc w:val="both"/>
      </w:pPr>
    </w:p>
    <w:p w14:paraId="66264340" w14:textId="7E76137B" w:rsidR="002A7308" w:rsidRDefault="002A7308" w:rsidP="002A7308">
      <w:pPr>
        <w:jc w:val="both"/>
      </w:pPr>
      <w:r>
        <w:lastRenderedPageBreak/>
        <w:t>As agreed in previous meeting, f</w:t>
      </w:r>
      <w:r w:rsidRPr="00EB331D">
        <w:t xml:space="preserve">or </w:t>
      </w:r>
      <w:r>
        <w:t>CB-based</w:t>
      </w:r>
      <w:r w:rsidRPr="00EB331D">
        <w:t xml:space="preserve"> PUSCH, DCI indicates two TPMI fields, and each TPMI field separately indicates the precoding information and the number of layers conveyed over the SRS ports of the indicated SRS resource in each SRS resource set. </w:t>
      </w:r>
      <w:r>
        <w:t xml:space="preserve">There is no dependence between the lengths of the two TPMI fields in SDM STxMP transmission. Thus, the length of the TPMI field for single-TRP mode in current spec is a good reference for the SDM STxMP TPMI field design. The lengths of single-TRP TPMI field for different configurations are shown in </w:t>
      </w:r>
      <w:r>
        <w:fldChar w:fldCharType="begin"/>
      </w:r>
      <w:r>
        <w:instrText xml:space="preserve"> REF _Ref124969128 \h </w:instrText>
      </w:r>
      <w:r>
        <w:fldChar w:fldCharType="separate"/>
      </w:r>
      <w:r w:rsidR="00CB250D" w:rsidRPr="008428A5">
        <w:t xml:space="preserve">Table </w:t>
      </w:r>
      <w:r w:rsidR="00CB250D">
        <w:rPr>
          <w:noProof/>
        </w:rPr>
        <w:t>2</w:t>
      </w:r>
      <w:r>
        <w:fldChar w:fldCharType="end"/>
      </w:r>
      <w:r>
        <w:t xml:space="preserve">. Similar to what have been observed in SRI field design, </w:t>
      </w:r>
      <w:r>
        <w:fldChar w:fldCharType="begin"/>
      </w:r>
      <w:r>
        <w:instrText xml:space="preserve"> REF _Ref124969128 \h </w:instrText>
      </w:r>
      <w:r>
        <w:fldChar w:fldCharType="separate"/>
      </w:r>
      <w:r w:rsidR="00CB250D" w:rsidRPr="008428A5">
        <w:t xml:space="preserve">Table </w:t>
      </w:r>
      <w:r w:rsidR="00CB250D">
        <w:rPr>
          <w:noProof/>
        </w:rPr>
        <w:t>2</w:t>
      </w:r>
      <w:r>
        <w:fldChar w:fldCharType="end"/>
      </w:r>
      <w:r>
        <w:t xml:space="preserve"> shows that if only one TPMI field is used for the single TPMI indication when switching from SDM STxMP to single-TRP mode, either the 1</w:t>
      </w:r>
      <w:r w:rsidRPr="004D704C">
        <w:rPr>
          <w:vertAlign w:val="superscript"/>
        </w:rPr>
        <w:t>st</w:t>
      </w:r>
      <w:r>
        <w:t xml:space="preserve"> or 2</w:t>
      </w:r>
      <w:r w:rsidRPr="004D704C">
        <w:rPr>
          <w:vertAlign w:val="superscript"/>
        </w:rPr>
        <w:t>nd</w:t>
      </w:r>
      <w:r>
        <w:t xml:space="preserve"> TPMI field may not have the enough bits for the scenario that the single-TRP transmission has a larger ‘maxRank’. For example, as shown in the first 2 rows </w:t>
      </w:r>
      <w:r w:rsidRPr="00E26110">
        <w:rPr>
          <w:color w:val="70AD47" w:themeColor="accent6"/>
        </w:rPr>
        <w:t>in</w:t>
      </w:r>
      <w:r>
        <w:t xml:space="preserve"> </w:t>
      </w:r>
      <w:r w:rsidRPr="005B72E9">
        <w:rPr>
          <w:color w:val="70AD47" w:themeColor="accent6"/>
        </w:rPr>
        <w:t xml:space="preserve">green </w:t>
      </w:r>
      <w:r>
        <w:t>in the table, if ‘maxRank1’ = ‘maxRank2’ = 1, ‘maxRank’=2/3/4, ‘</w:t>
      </w:r>
      <w:r w:rsidRPr="002C6F70">
        <w:t>fullpowerMode2</w:t>
      </w:r>
      <w:r>
        <w:t>’ is configured, ‘</w:t>
      </w:r>
      <w:r w:rsidRPr="007A6EC4">
        <w:t>codebookSubset</w:t>
      </w:r>
      <w:r>
        <w:t xml:space="preserve"> = </w:t>
      </w:r>
      <w:r w:rsidRPr="007A6EC4">
        <w:t>fullyAndPartialAndNonCoherent</w:t>
      </w:r>
      <w:r>
        <w:t>’,</w:t>
      </w:r>
      <w:r w:rsidRPr="007A6EC4">
        <w:t xml:space="preserve"> </w:t>
      </w:r>
      <w:r>
        <w:t xml:space="preserve">and there are 4 antenna ports in both panels, when switching from layer combination {1+1} to single-TRP mode with rank-2 transmission, 6 bits are needed for single-TRP TPMI indication. However, each TPMI field only has 5 bits. On the other hand, the total number of bits is 5+5=10, which is enough for the single-TRP mode TPMI indication with rank 2 and more. </w:t>
      </w:r>
    </w:p>
    <w:p w14:paraId="64EED2F4" w14:textId="77777777" w:rsidR="002A7308" w:rsidRDefault="002A7308" w:rsidP="002A7308">
      <w:pPr>
        <w:jc w:val="both"/>
      </w:pPr>
      <w:r>
        <w:t>(Notes: For the convenience of comparison, ‘maxRank1’ and ‘maxRank2’ represent the configured maximal ranks applied to the 1</w:t>
      </w:r>
      <w:r w:rsidRPr="00E85C29">
        <w:rPr>
          <w:vertAlign w:val="superscript"/>
        </w:rPr>
        <w:t>st</w:t>
      </w:r>
      <w:r>
        <w:t xml:space="preserve"> and 2</w:t>
      </w:r>
      <w:r w:rsidRPr="00E85C29">
        <w:rPr>
          <w:vertAlign w:val="superscript"/>
        </w:rPr>
        <w:t>nd</w:t>
      </w:r>
      <w:r>
        <w:t xml:space="preserve"> SRS resource set respectively in STxMP mode, and ‘maxRank’ is the configured maximal rank applied to single-TRP mode.)</w:t>
      </w:r>
    </w:p>
    <w:p w14:paraId="3501989C" w14:textId="487F2976" w:rsidR="00062DCF" w:rsidRPr="00AD01AF" w:rsidRDefault="002A7308" w:rsidP="00AD01AF">
      <w:pPr>
        <w:pStyle w:val="Caption"/>
        <w:rPr>
          <w:b/>
          <w:bCs/>
          <w:i w:val="0"/>
          <w:iCs w:val="0"/>
          <w:color w:val="auto"/>
          <w:sz w:val="20"/>
          <w:szCs w:val="20"/>
        </w:rPr>
      </w:pPr>
      <w:bookmarkStart w:id="9" w:name="_Ref127183197"/>
      <w:r w:rsidRPr="00BE619F">
        <w:rPr>
          <w:b/>
          <w:bCs/>
          <w:color w:val="auto"/>
          <w:sz w:val="20"/>
          <w:szCs w:val="20"/>
        </w:rPr>
        <w:t xml:space="preserve">Proposal </w:t>
      </w:r>
      <w:r w:rsidR="00740F0F">
        <w:rPr>
          <w:b/>
          <w:bCs/>
          <w:color w:val="auto"/>
          <w:sz w:val="20"/>
          <w:szCs w:val="20"/>
        </w:rPr>
        <w:t>6</w:t>
      </w:r>
      <w:r w:rsidRPr="00BE619F">
        <w:rPr>
          <w:b/>
          <w:bCs/>
          <w:color w:val="auto"/>
          <w:sz w:val="20"/>
          <w:szCs w:val="20"/>
        </w:rPr>
        <w:t>.</w:t>
      </w:r>
      <w:r>
        <w:rPr>
          <w:b/>
          <w:bCs/>
          <w:color w:val="auto"/>
          <w:sz w:val="20"/>
          <w:szCs w:val="20"/>
        </w:rPr>
        <w:t xml:space="preserve"> </w:t>
      </w:r>
      <w:r w:rsidRPr="00BE619F">
        <w:rPr>
          <w:b/>
          <w:bCs/>
          <w:color w:val="auto"/>
          <w:sz w:val="20"/>
          <w:szCs w:val="20"/>
        </w:rPr>
        <w:t>For sDCI based STxMP PUSCH SDM</w:t>
      </w:r>
      <w:r>
        <w:rPr>
          <w:b/>
          <w:bCs/>
          <w:color w:val="auto"/>
          <w:sz w:val="20"/>
          <w:szCs w:val="20"/>
        </w:rPr>
        <w:t>/SFN</w:t>
      </w:r>
      <w:r w:rsidRPr="00BE619F">
        <w:rPr>
          <w:b/>
          <w:bCs/>
          <w:color w:val="auto"/>
          <w:sz w:val="20"/>
          <w:szCs w:val="20"/>
        </w:rPr>
        <w:t xml:space="preserve"> scheme,</w:t>
      </w:r>
      <w:r>
        <w:rPr>
          <w:b/>
          <w:bCs/>
          <w:color w:val="auto"/>
          <w:sz w:val="20"/>
          <w:szCs w:val="20"/>
        </w:rPr>
        <w:t xml:space="preserve"> propose </w:t>
      </w:r>
      <w:r w:rsidRPr="00EA41B6">
        <w:rPr>
          <w:b/>
          <w:bCs/>
          <w:color w:val="auto"/>
          <w:sz w:val="20"/>
          <w:szCs w:val="20"/>
        </w:rPr>
        <w:t xml:space="preserve">using both the 1st </w:t>
      </w:r>
      <w:r>
        <w:rPr>
          <w:b/>
          <w:bCs/>
          <w:color w:val="auto"/>
          <w:sz w:val="20"/>
          <w:szCs w:val="20"/>
        </w:rPr>
        <w:t>TPMI</w:t>
      </w:r>
      <w:r w:rsidRPr="00EA41B6">
        <w:rPr>
          <w:b/>
          <w:bCs/>
          <w:color w:val="auto"/>
          <w:sz w:val="20"/>
          <w:szCs w:val="20"/>
        </w:rPr>
        <w:t xml:space="preserve"> field and the 2nd </w:t>
      </w:r>
      <w:r>
        <w:rPr>
          <w:b/>
          <w:bCs/>
          <w:color w:val="auto"/>
          <w:sz w:val="20"/>
          <w:szCs w:val="20"/>
        </w:rPr>
        <w:t>TPMI</w:t>
      </w:r>
      <w:r w:rsidRPr="00EA41B6">
        <w:rPr>
          <w:b/>
          <w:bCs/>
          <w:color w:val="auto"/>
          <w:sz w:val="20"/>
          <w:szCs w:val="20"/>
        </w:rPr>
        <w:t xml:space="preserve"> field to indicate the single </w:t>
      </w:r>
      <w:r>
        <w:rPr>
          <w:b/>
          <w:bCs/>
          <w:color w:val="auto"/>
          <w:sz w:val="20"/>
          <w:szCs w:val="20"/>
        </w:rPr>
        <w:t>TPMI</w:t>
      </w:r>
      <w:r w:rsidRPr="00EA41B6">
        <w:rPr>
          <w:b/>
          <w:bCs/>
          <w:color w:val="auto"/>
          <w:sz w:val="20"/>
          <w:szCs w:val="20"/>
        </w:rPr>
        <w:t xml:space="preserve"> </w:t>
      </w:r>
      <w:r>
        <w:rPr>
          <w:b/>
          <w:bCs/>
          <w:color w:val="auto"/>
          <w:sz w:val="20"/>
          <w:szCs w:val="20"/>
        </w:rPr>
        <w:t>when switching to</w:t>
      </w:r>
      <w:r w:rsidRPr="00EA41B6">
        <w:rPr>
          <w:b/>
          <w:bCs/>
          <w:color w:val="auto"/>
          <w:sz w:val="20"/>
          <w:szCs w:val="20"/>
        </w:rPr>
        <w:t xml:space="preserve"> single-TRP mode</w:t>
      </w:r>
      <w:r>
        <w:rPr>
          <w:b/>
          <w:bCs/>
          <w:color w:val="auto"/>
          <w:sz w:val="20"/>
          <w:szCs w:val="20"/>
        </w:rPr>
        <w:t xml:space="preserve"> by DCI.</w:t>
      </w:r>
      <w:bookmarkEnd w:id="9"/>
      <w:r w:rsidRPr="00BE619F">
        <w:rPr>
          <w:b/>
          <w:bCs/>
          <w:color w:val="auto"/>
          <w:sz w:val="20"/>
          <w:szCs w:val="20"/>
        </w:rPr>
        <w:t xml:space="preserve"> </w:t>
      </w:r>
    </w:p>
    <w:p w14:paraId="5DF0F127" w14:textId="04E50C33" w:rsidR="004A561B" w:rsidRPr="00504E82" w:rsidRDefault="004A561B" w:rsidP="004A561B">
      <w:pPr>
        <w:jc w:val="both"/>
      </w:pPr>
      <w:r>
        <w:t>Next</w:t>
      </w:r>
      <w:r w:rsidRPr="00504E82">
        <w:t xml:space="preserve">, the codepoint design for dynamic switching when SDM STxMP and SFN STxMP are configured may follow </w:t>
      </w:r>
      <w:r w:rsidRPr="00504E82">
        <w:fldChar w:fldCharType="begin"/>
      </w:r>
      <w:r w:rsidRPr="00504E82">
        <w:instrText xml:space="preserve"> REF _Ref124337217 \h  \* MERGEFORMAT </w:instrText>
      </w:r>
      <w:r w:rsidRPr="00504E82">
        <w:fldChar w:fldCharType="separate"/>
      </w:r>
      <w:r w:rsidR="00CB250D" w:rsidRPr="00CB250D">
        <w:rPr>
          <w:rFonts w:eastAsia="Calibri"/>
          <w:lang w:val="en-US"/>
        </w:rPr>
        <w:t xml:space="preserve">Table </w:t>
      </w:r>
      <w:r w:rsidR="00CB250D" w:rsidRPr="00CB250D">
        <w:rPr>
          <w:rFonts w:eastAsia="Calibri"/>
          <w:noProof/>
          <w:lang w:val="en-US"/>
        </w:rPr>
        <w:t>3</w:t>
      </w:r>
      <w:r w:rsidRPr="00504E82">
        <w:fldChar w:fldCharType="end"/>
      </w:r>
      <w:r w:rsidRPr="00504E82">
        <w:t xml:space="preserve"> and </w:t>
      </w:r>
      <w:r w:rsidRPr="00504E82">
        <w:fldChar w:fldCharType="begin"/>
      </w:r>
      <w:r w:rsidRPr="00504E82">
        <w:instrText xml:space="preserve"> REF _Ref124338349 \h  \* MERGEFORMAT </w:instrText>
      </w:r>
      <w:r w:rsidRPr="00504E82">
        <w:fldChar w:fldCharType="separate"/>
      </w:r>
      <w:r w:rsidR="00CB250D" w:rsidRPr="00CB250D">
        <w:rPr>
          <w:rFonts w:eastAsia="Calibri"/>
          <w:lang w:val="en-US"/>
        </w:rPr>
        <w:t xml:space="preserve">Table </w:t>
      </w:r>
      <w:r w:rsidR="00CB250D" w:rsidRPr="00CB250D">
        <w:rPr>
          <w:rFonts w:eastAsia="Calibri"/>
          <w:noProof/>
          <w:lang w:val="en-US"/>
        </w:rPr>
        <w:t>4</w:t>
      </w:r>
      <w:r w:rsidRPr="00504E82">
        <w:fldChar w:fldCharType="end"/>
      </w:r>
      <w:r w:rsidRPr="00504E82">
        <w:t xml:space="preserve">, respectively. In particular, the first two codepoints ‘00’ and ‘01’ can be used to indicate single-TRP mode with different panel. The third codepoint ‘10’ can be used to indicate SDM or SFN STxMP mode and the last codepoint ‘11’ can be reserved. </w:t>
      </w:r>
    </w:p>
    <w:p w14:paraId="7F605183" w14:textId="6094558C" w:rsidR="004A561B" w:rsidRDefault="004A561B" w:rsidP="004A561B">
      <w:pPr>
        <w:pStyle w:val="Caption"/>
        <w:spacing w:after="120"/>
        <w:rPr>
          <w:b/>
          <w:bCs/>
          <w:color w:val="auto"/>
          <w:sz w:val="20"/>
          <w:szCs w:val="20"/>
        </w:rPr>
      </w:pPr>
      <w:bookmarkStart w:id="10" w:name="_Ref127183204"/>
      <w:r w:rsidRPr="00BE619F">
        <w:rPr>
          <w:b/>
          <w:bCs/>
          <w:color w:val="auto"/>
          <w:sz w:val="20"/>
          <w:szCs w:val="20"/>
        </w:rPr>
        <w:t xml:space="preserve">Proposal </w:t>
      </w:r>
      <w:r w:rsidR="00740F0F">
        <w:rPr>
          <w:b/>
          <w:bCs/>
          <w:color w:val="auto"/>
          <w:sz w:val="20"/>
          <w:szCs w:val="20"/>
        </w:rPr>
        <w:t>7</w:t>
      </w:r>
      <w:r w:rsidRPr="00BE619F">
        <w:rPr>
          <w:b/>
          <w:bCs/>
          <w:color w:val="auto"/>
          <w:sz w:val="20"/>
          <w:szCs w:val="20"/>
        </w:rPr>
        <w:t>.</w:t>
      </w:r>
      <w:r>
        <w:rPr>
          <w:b/>
          <w:bCs/>
          <w:color w:val="auto"/>
          <w:sz w:val="20"/>
          <w:szCs w:val="20"/>
        </w:rPr>
        <w:t xml:space="preserve"> </w:t>
      </w:r>
      <w:r w:rsidRPr="001804E7">
        <w:rPr>
          <w:b/>
          <w:bCs/>
          <w:color w:val="auto"/>
          <w:sz w:val="20"/>
          <w:szCs w:val="20"/>
        </w:rPr>
        <w:t>For dynamic switching between SDM</w:t>
      </w:r>
      <w:r>
        <w:rPr>
          <w:b/>
          <w:bCs/>
          <w:color w:val="auto"/>
          <w:sz w:val="20"/>
          <w:szCs w:val="20"/>
        </w:rPr>
        <w:t>/SFN</w:t>
      </w:r>
      <w:r w:rsidRPr="001804E7">
        <w:rPr>
          <w:b/>
          <w:bCs/>
          <w:color w:val="auto"/>
          <w:sz w:val="20"/>
          <w:szCs w:val="20"/>
        </w:rPr>
        <w:t xml:space="preserve"> scheme of single-DCI based STxMP PUSCH and sTRP transmission</w:t>
      </w:r>
      <w:r>
        <w:rPr>
          <w:b/>
          <w:bCs/>
          <w:color w:val="auto"/>
          <w:sz w:val="20"/>
          <w:szCs w:val="20"/>
        </w:rPr>
        <w:t xml:space="preserve">, </w:t>
      </w:r>
      <w:r w:rsidRPr="00484AB0">
        <w:rPr>
          <w:b/>
          <w:bCs/>
          <w:color w:val="auto"/>
          <w:sz w:val="20"/>
          <w:szCs w:val="20"/>
        </w:rPr>
        <w:t xml:space="preserve">the first two codepoints ‘00’ and ‘01’ can be used to indicate single-TRP mode with </w:t>
      </w:r>
      <w:r>
        <w:rPr>
          <w:b/>
          <w:bCs/>
          <w:color w:val="auto"/>
          <w:sz w:val="20"/>
          <w:szCs w:val="20"/>
        </w:rPr>
        <w:t>the 1</w:t>
      </w:r>
      <w:r w:rsidRPr="00FC545F">
        <w:rPr>
          <w:b/>
          <w:bCs/>
          <w:color w:val="auto"/>
          <w:sz w:val="20"/>
          <w:szCs w:val="20"/>
          <w:vertAlign w:val="superscript"/>
        </w:rPr>
        <w:t>st</w:t>
      </w:r>
      <w:r>
        <w:rPr>
          <w:b/>
          <w:bCs/>
          <w:color w:val="auto"/>
          <w:sz w:val="20"/>
          <w:szCs w:val="20"/>
        </w:rPr>
        <w:t xml:space="preserve"> and 2</w:t>
      </w:r>
      <w:r w:rsidRPr="00FC545F">
        <w:rPr>
          <w:b/>
          <w:bCs/>
          <w:color w:val="auto"/>
          <w:sz w:val="20"/>
          <w:szCs w:val="20"/>
          <w:vertAlign w:val="superscript"/>
        </w:rPr>
        <w:t>nd</w:t>
      </w:r>
      <w:r>
        <w:rPr>
          <w:b/>
          <w:bCs/>
          <w:color w:val="auto"/>
          <w:sz w:val="20"/>
          <w:szCs w:val="20"/>
        </w:rPr>
        <w:t xml:space="preserve"> SRS resource sets respectively</w:t>
      </w:r>
      <w:r w:rsidRPr="00484AB0">
        <w:rPr>
          <w:b/>
          <w:bCs/>
          <w:color w:val="auto"/>
          <w:sz w:val="20"/>
          <w:szCs w:val="20"/>
        </w:rPr>
        <w:t>. The third codepoint ‘10’ can be used to indicate SDM</w:t>
      </w:r>
      <w:r>
        <w:rPr>
          <w:b/>
          <w:bCs/>
          <w:color w:val="auto"/>
          <w:sz w:val="20"/>
          <w:szCs w:val="20"/>
        </w:rPr>
        <w:t>/</w:t>
      </w:r>
      <w:r w:rsidRPr="00484AB0">
        <w:rPr>
          <w:b/>
          <w:bCs/>
          <w:color w:val="auto"/>
          <w:sz w:val="20"/>
          <w:szCs w:val="20"/>
        </w:rPr>
        <w:t>SFN STxMP mode and the last codepoint ‘11’ can be reserved</w:t>
      </w:r>
      <w:r>
        <w:rPr>
          <w:b/>
          <w:bCs/>
          <w:color w:val="auto"/>
          <w:sz w:val="20"/>
          <w:szCs w:val="20"/>
        </w:rPr>
        <w:t>.</w:t>
      </w:r>
      <w:bookmarkEnd w:id="10"/>
    </w:p>
    <w:p w14:paraId="27D42DFF" w14:textId="77777777" w:rsidR="001804E7" w:rsidRDefault="001804E7" w:rsidP="00256E7A">
      <w:pPr>
        <w:jc w:val="both"/>
      </w:pPr>
    </w:p>
    <w:p w14:paraId="1714B55A" w14:textId="6639C699" w:rsidR="00F428B8" w:rsidRPr="00F428B8" w:rsidRDefault="00F428B8" w:rsidP="00F428B8">
      <w:pPr>
        <w:keepNext/>
        <w:overflowPunct/>
        <w:autoSpaceDE/>
        <w:autoSpaceDN/>
        <w:adjustRightInd/>
        <w:spacing w:after="200"/>
        <w:jc w:val="center"/>
        <w:textAlignment w:val="auto"/>
        <w:rPr>
          <w:rFonts w:eastAsia="Calibri"/>
          <w:i/>
          <w:iCs/>
          <w:color w:val="1F497D"/>
          <w:lang w:val="en-US"/>
        </w:rPr>
      </w:pPr>
      <w:bookmarkStart w:id="11" w:name="_Ref124337217"/>
      <w:r w:rsidRPr="00F428B8">
        <w:rPr>
          <w:rFonts w:eastAsia="Calibri"/>
          <w:i/>
          <w:iCs/>
          <w:color w:val="1F497D"/>
          <w:lang w:val="en-US"/>
        </w:rPr>
        <w:t xml:space="preserve">Table </w:t>
      </w:r>
      <w:r w:rsidRPr="00F428B8">
        <w:rPr>
          <w:rFonts w:eastAsia="Calibri"/>
          <w:i/>
          <w:iCs/>
          <w:color w:val="1F497D"/>
          <w:lang w:val="en-US"/>
        </w:rPr>
        <w:fldChar w:fldCharType="begin"/>
      </w:r>
      <w:r w:rsidRPr="00F428B8">
        <w:rPr>
          <w:rFonts w:eastAsia="Calibri"/>
          <w:i/>
          <w:iCs/>
          <w:color w:val="1F497D"/>
          <w:lang w:val="en-US"/>
        </w:rPr>
        <w:instrText xml:space="preserve"> SEQ Table \* ARABIC </w:instrText>
      </w:r>
      <w:r w:rsidRPr="00F428B8">
        <w:rPr>
          <w:rFonts w:eastAsia="Calibri"/>
          <w:i/>
          <w:iCs/>
          <w:color w:val="1F497D"/>
          <w:lang w:val="en-US"/>
        </w:rPr>
        <w:fldChar w:fldCharType="separate"/>
      </w:r>
      <w:r w:rsidR="00CB250D">
        <w:rPr>
          <w:rFonts w:eastAsia="Calibri"/>
          <w:i/>
          <w:iCs/>
          <w:noProof/>
          <w:color w:val="1F497D"/>
          <w:lang w:val="en-US"/>
        </w:rPr>
        <w:t>3</w:t>
      </w:r>
      <w:r w:rsidRPr="00F428B8">
        <w:rPr>
          <w:rFonts w:eastAsia="Calibri"/>
          <w:i/>
          <w:iCs/>
          <w:color w:val="1F497D"/>
          <w:lang w:val="en-US"/>
        </w:rPr>
        <w:fldChar w:fldCharType="end"/>
      </w:r>
      <w:bookmarkEnd w:id="11"/>
      <w:r w:rsidRPr="00F428B8">
        <w:rPr>
          <w:rFonts w:eastAsia="Calibri"/>
          <w:i/>
          <w:iCs/>
          <w:color w:val="1F497D"/>
          <w:lang w:val="en-US"/>
        </w:rPr>
        <w:t>. Dynamic switching between sDCI SDM STxMP and sTRP transmission and SRI/TPMI field mapping when sDCI SDM STxMP is configured</w:t>
      </w:r>
    </w:p>
    <w:tbl>
      <w:tblPr>
        <w:tblStyle w:val="TableGrid3"/>
        <w:tblW w:w="0" w:type="auto"/>
        <w:tblInd w:w="625" w:type="dxa"/>
        <w:tblLook w:val="04A0" w:firstRow="1" w:lastRow="0" w:firstColumn="1" w:lastColumn="0" w:noHBand="0" w:noVBand="1"/>
      </w:tblPr>
      <w:tblGrid>
        <w:gridCol w:w="1710"/>
        <w:gridCol w:w="3960"/>
        <w:gridCol w:w="3055"/>
      </w:tblGrid>
      <w:tr w:rsidR="00F428B8" w:rsidRPr="00F428B8" w14:paraId="55B4682B" w14:textId="77777777" w:rsidTr="00A577FB">
        <w:tc>
          <w:tcPr>
            <w:tcW w:w="1710" w:type="dxa"/>
          </w:tcPr>
          <w:p w14:paraId="107DF991"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b/>
                <w:bCs/>
                <w:lang w:val="en-US" w:eastAsia="ja-JP"/>
              </w:rPr>
              <w:t>Codepoint</w:t>
            </w:r>
          </w:p>
        </w:tc>
        <w:tc>
          <w:tcPr>
            <w:tcW w:w="3960" w:type="dxa"/>
          </w:tcPr>
          <w:p w14:paraId="4BDBE82C" w14:textId="261B5639" w:rsidR="00F428B8" w:rsidRPr="00F428B8" w:rsidRDefault="00F428B8" w:rsidP="00F428B8">
            <w:pPr>
              <w:overflowPunct/>
              <w:autoSpaceDE/>
              <w:autoSpaceDN/>
              <w:adjustRightInd/>
              <w:spacing w:after="0"/>
              <w:ind w:left="0"/>
              <w:textAlignment w:val="auto"/>
              <w:rPr>
                <w:rFonts w:eastAsia="MS Mincho"/>
                <w:b/>
                <w:bCs/>
                <w:lang w:val="en-US" w:eastAsia="ko-KR"/>
              </w:rPr>
            </w:pPr>
            <w:r w:rsidRPr="00F428B8">
              <w:rPr>
                <w:rFonts w:eastAsia="MS Mincho"/>
                <w:b/>
                <w:bCs/>
                <w:lang w:val="en-US" w:eastAsia="ko-KR"/>
              </w:rPr>
              <w:t>Transmission mode/SRS resource set</w:t>
            </w:r>
          </w:p>
        </w:tc>
        <w:tc>
          <w:tcPr>
            <w:tcW w:w="3055" w:type="dxa"/>
          </w:tcPr>
          <w:p w14:paraId="4E66B82D" w14:textId="77777777" w:rsidR="00F428B8" w:rsidRPr="00F428B8" w:rsidRDefault="00F428B8" w:rsidP="00F428B8">
            <w:pPr>
              <w:overflowPunct/>
              <w:autoSpaceDE/>
              <w:autoSpaceDN/>
              <w:adjustRightInd/>
              <w:spacing w:after="0"/>
              <w:ind w:left="0"/>
              <w:textAlignment w:val="auto"/>
              <w:rPr>
                <w:rFonts w:eastAsia="MS Mincho"/>
                <w:b/>
                <w:bCs/>
                <w:lang w:val="en-US" w:eastAsia="ko-KR"/>
              </w:rPr>
            </w:pPr>
            <w:r w:rsidRPr="00F428B8">
              <w:rPr>
                <w:rFonts w:eastAsia="MS Mincho"/>
                <w:b/>
                <w:bCs/>
                <w:lang w:val="en-US" w:eastAsia="ko-KR"/>
              </w:rPr>
              <w:t>SRI (for both CB and NCB)/TPMI (CB only) field(s) to use</w:t>
            </w:r>
          </w:p>
        </w:tc>
      </w:tr>
      <w:tr w:rsidR="00F428B8" w:rsidRPr="00F428B8" w14:paraId="0A8D3168" w14:textId="77777777" w:rsidTr="00A577FB">
        <w:tc>
          <w:tcPr>
            <w:tcW w:w="1710" w:type="dxa"/>
          </w:tcPr>
          <w:p w14:paraId="050D20F3"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00</w:t>
            </w:r>
          </w:p>
        </w:tc>
        <w:tc>
          <w:tcPr>
            <w:tcW w:w="3960" w:type="dxa"/>
          </w:tcPr>
          <w:p w14:paraId="63B5D042"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s-TRP mode with 1st SRS resource set</w:t>
            </w:r>
          </w:p>
        </w:tc>
        <w:tc>
          <w:tcPr>
            <w:tcW w:w="3055" w:type="dxa"/>
          </w:tcPr>
          <w:p w14:paraId="510366D7"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Both 1st and 2nd SRI/TPMI fields</w:t>
            </w:r>
          </w:p>
        </w:tc>
      </w:tr>
      <w:tr w:rsidR="00F428B8" w:rsidRPr="00F428B8" w14:paraId="3509C63F" w14:textId="77777777" w:rsidTr="00A577FB">
        <w:tc>
          <w:tcPr>
            <w:tcW w:w="1710" w:type="dxa"/>
          </w:tcPr>
          <w:p w14:paraId="65AD1A73"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01</w:t>
            </w:r>
          </w:p>
        </w:tc>
        <w:tc>
          <w:tcPr>
            <w:tcW w:w="3960" w:type="dxa"/>
          </w:tcPr>
          <w:p w14:paraId="3CDCAC68"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s-TRP mode with 2nd SRS resource set</w:t>
            </w:r>
          </w:p>
        </w:tc>
        <w:tc>
          <w:tcPr>
            <w:tcW w:w="3055" w:type="dxa"/>
          </w:tcPr>
          <w:p w14:paraId="78CEEA91"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Both 1st and 2nd SRI/TPMI fields</w:t>
            </w:r>
          </w:p>
        </w:tc>
      </w:tr>
      <w:tr w:rsidR="00F428B8" w:rsidRPr="00F428B8" w14:paraId="49441D86" w14:textId="77777777" w:rsidTr="00A577FB">
        <w:tc>
          <w:tcPr>
            <w:tcW w:w="1710" w:type="dxa"/>
          </w:tcPr>
          <w:p w14:paraId="5307253E"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10</w:t>
            </w:r>
          </w:p>
        </w:tc>
        <w:tc>
          <w:tcPr>
            <w:tcW w:w="3960" w:type="dxa"/>
          </w:tcPr>
          <w:p w14:paraId="542CAADE"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SDM STxMP mode with (TRP1, TRP2 order)</w:t>
            </w:r>
          </w:p>
          <w:p w14:paraId="50A3DD57"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1st SRI/TPMI field: 1st SRS resource set</w:t>
            </w:r>
          </w:p>
          <w:p w14:paraId="396F3284"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2nd SRI/TPMI field: 2nd SRS resource set</w:t>
            </w:r>
          </w:p>
        </w:tc>
        <w:tc>
          <w:tcPr>
            <w:tcW w:w="3055" w:type="dxa"/>
          </w:tcPr>
          <w:p w14:paraId="79F1B89B"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Both 1st and 2nd SRI/TPMI fields</w:t>
            </w:r>
          </w:p>
        </w:tc>
      </w:tr>
      <w:tr w:rsidR="00F428B8" w:rsidRPr="00F428B8" w14:paraId="032E6C4D" w14:textId="77777777" w:rsidTr="00A577FB">
        <w:tc>
          <w:tcPr>
            <w:tcW w:w="1710" w:type="dxa"/>
          </w:tcPr>
          <w:p w14:paraId="552D8A66"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11</w:t>
            </w:r>
          </w:p>
        </w:tc>
        <w:tc>
          <w:tcPr>
            <w:tcW w:w="3960" w:type="dxa"/>
          </w:tcPr>
          <w:p w14:paraId="4F235A66"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Reserved</w:t>
            </w:r>
          </w:p>
        </w:tc>
        <w:tc>
          <w:tcPr>
            <w:tcW w:w="3055" w:type="dxa"/>
          </w:tcPr>
          <w:p w14:paraId="1A4FD1C0" w14:textId="77777777" w:rsidR="00F428B8" w:rsidRPr="00F428B8" w:rsidRDefault="00F428B8" w:rsidP="00F428B8">
            <w:pPr>
              <w:overflowPunct/>
              <w:autoSpaceDE/>
              <w:autoSpaceDN/>
              <w:adjustRightInd/>
              <w:spacing w:after="0"/>
              <w:ind w:left="0"/>
              <w:textAlignment w:val="auto"/>
              <w:rPr>
                <w:rFonts w:eastAsia="MS Mincho"/>
                <w:lang w:val="en-US" w:eastAsia="ko-KR"/>
              </w:rPr>
            </w:pPr>
            <w:r w:rsidRPr="00F428B8">
              <w:rPr>
                <w:rFonts w:eastAsia="MS Mincho"/>
                <w:lang w:val="en-US" w:eastAsia="ko-KR"/>
              </w:rPr>
              <w:t>Reserved</w:t>
            </w:r>
          </w:p>
        </w:tc>
      </w:tr>
    </w:tbl>
    <w:p w14:paraId="1863E70F" w14:textId="7E19FC89" w:rsidR="00F428B8" w:rsidRDefault="00F428B8" w:rsidP="00256E7A">
      <w:pPr>
        <w:jc w:val="both"/>
      </w:pPr>
    </w:p>
    <w:p w14:paraId="2B87FF91" w14:textId="2BF3AE03" w:rsidR="000233E6" w:rsidRPr="000233E6" w:rsidRDefault="000233E6" w:rsidP="000233E6">
      <w:pPr>
        <w:keepNext/>
        <w:overflowPunct/>
        <w:autoSpaceDE/>
        <w:autoSpaceDN/>
        <w:adjustRightInd/>
        <w:spacing w:after="200"/>
        <w:jc w:val="center"/>
        <w:textAlignment w:val="auto"/>
        <w:rPr>
          <w:rFonts w:eastAsia="Calibri"/>
          <w:i/>
          <w:iCs/>
          <w:color w:val="1F497D"/>
          <w:lang w:val="en-US"/>
        </w:rPr>
      </w:pPr>
      <w:bookmarkStart w:id="12" w:name="_Ref124338349"/>
      <w:r w:rsidRPr="000233E6">
        <w:rPr>
          <w:rFonts w:eastAsia="Calibri"/>
          <w:i/>
          <w:iCs/>
          <w:color w:val="1F497D"/>
          <w:lang w:val="en-US"/>
        </w:rPr>
        <w:t xml:space="preserve">Table </w:t>
      </w:r>
      <w:r w:rsidRPr="000233E6">
        <w:rPr>
          <w:rFonts w:eastAsia="Calibri"/>
          <w:i/>
          <w:iCs/>
          <w:color w:val="1F497D"/>
          <w:lang w:val="en-US"/>
        </w:rPr>
        <w:fldChar w:fldCharType="begin"/>
      </w:r>
      <w:r w:rsidRPr="000233E6">
        <w:rPr>
          <w:rFonts w:eastAsia="Calibri"/>
          <w:i/>
          <w:iCs/>
          <w:color w:val="1F497D"/>
          <w:lang w:val="en-US"/>
        </w:rPr>
        <w:instrText xml:space="preserve"> SEQ Table \* ARABIC </w:instrText>
      </w:r>
      <w:r w:rsidRPr="000233E6">
        <w:rPr>
          <w:rFonts w:eastAsia="Calibri"/>
          <w:i/>
          <w:iCs/>
          <w:color w:val="1F497D"/>
          <w:lang w:val="en-US"/>
        </w:rPr>
        <w:fldChar w:fldCharType="separate"/>
      </w:r>
      <w:r w:rsidR="00CB250D">
        <w:rPr>
          <w:rFonts w:eastAsia="Calibri"/>
          <w:i/>
          <w:iCs/>
          <w:noProof/>
          <w:color w:val="1F497D"/>
          <w:lang w:val="en-US"/>
        </w:rPr>
        <w:t>4</w:t>
      </w:r>
      <w:r w:rsidRPr="000233E6">
        <w:rPr>
          <w:rFonts w:eastAsia="Calibri"/>
          <w:i/>
          <w:iCs/>
          <w:color w:val="1F497D"/>
          <w:lang w:val="en-US"/>
        </w:rPr>
        <w:fldChar w:fldCharType="end"/>
      </w:r>
      <w:bookmarkEnd w:id="12"/>
      <w:r w:rsidRPr="000233E6">
        <w:rPr>
          <w:rFonts w:eastAsia="Calibri"/>
          <w:i/>
          <w:iCs/>
          <w:color w:val="1F497D"/>
          <w:lang w:val="en-US"/>
        </w:rPr>
        <w:t>. Dynamic switching between sDCI SFN STxMP and sTRP transmission and SRI/TPMI field mapping when sDCI SFN STxMP is configured</w:t>
      </w:r>
    </w:p>
    <w:tbl>
      <w:tblPr>
        <w:tblStyle w:val="TableGrid4"/>
        <w:tblW w:w="0" w:type="auto"/>
        <w:tblInd w:w="634" w:type="dxa"/>
        <w:tblLook w:val="04A0" w:firstRow="1" w:lastRow="0" w:firstColumn="1" w:lastColumn="0" w:noHBand="0" w:noVBand="1"/>
      </w:tblPr>
      <w:tblGrid>
        <w:gridCol w:w="1701"/>
        <w:gridCol w:w="4050"/>
        <w:gridCol w:w="2965"/>
      </w:tblGrid>
      <w:tr w:rsidR="000233E6" w:rsidRPr="000233E6" w14:paraId="720D9686" w14:textId="77777777" w:rsidTr="00A577FB">
        <w:tc>
          <w:tcPr>
            <w:tcW w:w="1701" w:type="dxa"/>
          </w:tcPr>
          <w:p w14:paraId="1B643977"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b/>
                <w:bCs/>
                <w:sz w:val="22"/>
                <w:szCs w:val="22"/>
                <w:lang w:val="en-US" w:eastAsia="ja-JP"/>
              </w:rPr>
              <w:t>Codepoint</w:t>
            </w:r>
          </w:p>
        </w:tc>
        <w:tc>
          <w:tcPr>
            <w:tcW w:w="4050" w:type="dxa"/>
          </w:tcPr>
          <w:p w14:paraId="6EFD5143" w14:textId="77777777" w:rsidR="000233E6" w:rsidRPr="000233E6" w:rsidRDefault="000233E6" w:rsidP="000233E6">
            <w:pPr>
              <w:overflowPunct/>
              <w:autoSpaceDE/>
              <w:autoSpaceDN/>
              <w:adjustRightInd/>
              <w:spacing w:after="0"/>
              <w:ind w:left="-31"/>
              <w:textAlignment w:val="auto"/>
              <w:rPr>
                <w:rFonts w:eastAsia="MS Mincho"/>
                <w:b/>
                <w:bCs/>
                <w:lang w:val="en-US" w:eastAsia="ko-KR"/>
              </w:rPr>
            </w:pPr>
            <w:r w:rsidRPr="000233E6">
              <w:rPr>
                <w:rFonts w:eastAsia="MS Mincho"/>
                <w:b/>
                <w:bCs/>
                <w:lang w:val="en-US" w:eastAsia="ko-KR"/>
              </w:rPr>
              <w:t>Transmission scheme/mode/SRS resource set</w:t>
            </w:r>
          </w:p>
        </w:tc>
        <w:tc>
          <w:tcPr>
            <w:tcW w:w="2965" w:type="dxa"/>
          </w:tcPr>
          <w:p w14:paraId="072358AD" w14:textId="77777777" w:rsidR="000233E6" w:rsidRPr="000233E6" w:rsidRDefault="000233E6" w:rsidP="000233E6">
            <w:pPr>
              <w:overflowPunct/>
              <w:autoSpaceDE/>
              <w:autoSpaceDN/>
              <w:adjustRightInd/>
              <w:spacing w:after="0"/>
              <w:ind w:left="-31"/>
              <w:textAlignment w:val="auto"/>
              <w:rPr>
                <w:rFonts w:eastAsia="MS Mincho"/>
                <w:b/>
                <w:bCs/>
                <w:lang w:val="en-US" w:eastAsia="ko-KR"/>
              </w:rPr>
            </w:pPr>
            <w:r w:rsidRPr="000233E6">
              <w:rPr>
                <w:rFonts w:eastAsia="MS Mincho"/>
                <w:b/>
                <w:bCs/>
                <w:lang w:val="en-US" w:eastAsia="ko-KR"/>
              </w:rPr>
              <w:t>SRI (for both CB and NCB)/TPMI (CB only) field(s) to use</w:t>
            </w:r>
          </w:p>
        </w:tc>
      </w:tr>
      <w:tr w:rsidR="000233E6" w:rsidRPr="000233E6" w14:paraId="6F0FB262" w14:textId="77777777" w:rsidTr="00A577FB">
        <w:tc>
          <w:tcPr>
            <w:tcW w:w="1701" w:type="dxa"/>
          </w:tcPr>
          <w:p w14:paraId="0E547CEE"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00</w:t>
            </w:r>
          </w:p>
        </w:tc>
        <w:tc>
          <w:tcPr>
            <w:tcW w:w="4050" w:type="dxa"/>
          </w:tcPr>
          <w:p w14:paraId="5A497FD1"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s-TRP mode with 1st SRS resource set</w:t>
            </w:r>
          </w:p>
        </w:tc>
        <w:tc>
          <w:tcPr>
            <w:tcW w:w="2965" w:type="dxa"/>
          </w:tcPr>
          <w:p w14:paraId="50B94818"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Both 1st and 2nd SRI/TPMI fields</w:t>
            </w:r>
          </w:p>
        </w:tc>
      </w:tr>
      <w:tr w:rsidR="000233E6" w:rsidRPr="000233E6" w14:paraId="506C8DC9" w14:textId="77777777" w:rsidTr="00A577FB">
        <w:tc>
          <w:tcPr>
            <w:tcW w:w="1701" w:type="dxa"/>
          </w:tcPr>
          <w:p w14:paraId="483B487F"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01</w:t>
            </w:r>
          </w:p>
        </w:tc>
        <w:tc>
          <w:tcPr>
            <w:tcW w:w="4050" w:type="dxa"/>
          </w:tcPr>
          <w:p w14:paraId="25590362"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s-TRP mode with 2nd SRS resource set</w:t>
            </w:r>
          </w:p>
        </w:tc>
        <w:tc>
          <w:tcPr>
            <w:tcW w:w="2965" w:type="dxa"/>
          </w:tcPr>
          <w:p w14:paraId="62E398DF"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Both 1st and 2nd SRI/TPMI fields</w:t>
            </w:r>
          </w:p>
        </w:tc>
      </w:tr>
      <w:tr w:rsidR="000233E6" w:rsidRPr="000233E6" w14:paraId="6CBC4CA4" w14:textId="77777777" w:rsidTr="00A577FB">
        <w:tc>
          <w:tcPr>
            <w:tcW w:w="1701" w:type="dxa"/>
          </w:tcPr>
          <w:p w14:paraId="6F882BA3"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10</w:t>
            </w:r>
          </w:p>
        </w:tc>
        <w:tc>
          <w:tcPr>
            <w:tcW w:w="4050" w:type="dxa"/>
          </w:tcPr>
          <w:p w14:paraId="55FF0154"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SFN STxMP mode with (TRP1, TRP2 order)</w:t>
            </w:r>
          </w:p>
          <w:p w14:paraId="32E2C9C2"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1st SRI/TPMI field: 1st SRS resource set</w:t>
            </w:r>
          </w:p>
          <w:p w14:paraId="4162F3F0"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lastRenderedPageBreak/>
              <w:t>2nd SRI/TPMI field: 2nd SRS resource set</w:t>
            </w:r>
          </w:p>
        </w:tc>
        <w:tc>
          <w:tcPr>
            <w:tcW w:w="2965" w:type="dxa"/>
          </w:tcPr>
          <w:p w14:paraId="0C351D93"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lastRenderedPageBreak/>
              <w:t>Both 1st and 2nd SRI/TPMI fields (the length of the 2</w:t>
            </w:r>
            <w:r w:rsidRPr="000233E6">
              <w:rPr>
                <w:rFonts w:eastAsia="MS Mincho"/>
                <w:vertAlign w:val="superscript"/>
                <w:lang w:val="en-US" w:eastAsia="ko-KR"/>
              </w:rPr>
              <w:t>nd</w:t>
            </w:r>
            <w:r w:rsidRPr="000233E6">
              <w:rPr>
                <w:rFonts w:eastAsia="MS Mincho"/>
                <w:lang w:val="en-US" w:eastAsia="ko-KR"/>
              </w:rPr>
              <w:t xml:space="preserve"> SRI/TPMI </w:t>
            </w:r>
            <w:r w:rsidRPr="000233E6">
              <w:rPr>
                <w:rFonts w:eastAsia="MS Mincho"/>
                <w:lang w:val="en-US" w:eastAsia="ko-KR"/>
              </w:rPr>
              <w:lastRenderedPageBreak/>
              <w:t>field depends on the number of layers indicated by the 1</w:t>
            </w:r>
            <w:r w:rsidRPr="000233E6">
              <w:rPr>
                <w:rFonts w:eastAsia="MS Mincho"/>
                <w:vertAlign w:val="superscript"/>
                <w:lang w:val="en-US" w:eastAsia="ko-KR"/>
              </w:rPr>
              <w:t>st</w:t>
            </w:r>
            <w:r w:rsidRPr="000233E6">
              <w:rPr>
                <w:rFonts w:eastAsia="MS Mincho"/>
                <w:lang w:val="en-US" w:eastAsia="ko-KR"/>
              </w:rPr>
              <w:t xml:space="preserve"> SRI/TPMI field)</w:t>
            </w:r>
          </w:p>
        </w:tc>
      </w:tr>
      <w:tr w:rsidR="000233E6" w:rsidRPr="000233E6" w14:paraId="1FC01874" w14:textId="77777777" w:rsidTr="00A577FB">
        <w:tc>
          <w:tcPr>
            <w:tcW w:w="1701" w:type="dxa"/>
          </w:tcPr>
          <w:p w14:paraId="0ED53148"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lastRenderedPageBreak/>
              <w:t>11</w:t>
            </w:r>
          </w:p>
        </w:tc>
        <w:tc>
          <w:tcPr>
            <w:tcW w:w="4050" w:type="dxa"/>
          </w:tcPr>
          <w:p w14:paraId="23D05AD2"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Reserved</w:t>
            </w:r>
          </w:p>
        </w:tc>
        <w:tc>
          <w:tcPr>
            <w:tcW w:w="2965" w:type="dxa"/>
          </w:tcPr>
          <w:p w14:paraId="0B38DE98" w14:textId="77777777" w:rsidR="000233E6" w:rsidRPr="000233E6" w:rsidRDefault="000233E6" w:rsidP="000233E6">
            <w:pPr>
              <w:overflowPunct/>
              <w:autoSpaceDE/>
              <w:autoSpaceDN/>
              <w:adjustRightInd/>
              <w:spacing w:after="0"/>
              <w:ind w:left="-31"/>
              <w:textAlignment w:val="auto"/>
              <w:rPr>
                <w:rFonts w:eastAsia="MS Mincho"/>
                <w:lang w:val="en-US" w:eastAsia="ko-KR"/>
              </w:rPr>
            </w:pPr>
            <w:r w:rsidRPr="000233E6">
              <w:rPr>
                <w:rFonts w:eastAsia="MS Mincho"/>
                <w:lang w:val="en-US" w:eastAsia="ko-KR"/>
              </w:rPr>
              <w:t>Reserved</w:t>
            </w:r>
          </w:p>
        </w:tc>
      </w:tr>
    </w:tbl>
    <w:p w14:paraId="210F2296" w14:textId="2C3A8E79" w:rsidR="0061208A" w:rsidRDefault="0061208A" w:rsidP="00256E7A">
      <w:pPr>
        <w:jc w:val="both"/>
      </w:pPr>
    </w:p>
    <w:p w14:paraId="5C56AF65" w14:textId="77777777" w:rsidR="00761855" w:rsidRPr="00761855" w:rsidRDefault="00761855" w:rsidP="00761855"/>
    <w:p w14:paraId="2AB9673E" w14:textId="416A9C02" w:rsidR="00174BE9" w:rsidRPr="006547DD" w:rsidRDefault="00FD3798" w:rsidP="004B5E08">
      <w:pPr>
        <w:pStyle w:val="Heading3"/>
      </w:pPr>
      <w:r w:rsidRPr="006547DD">
        <w:t>PTRS-DMRS Association</w:t>
      </w:r>
    </w:p>
    <w:tbl>
      <w:tblPr>
        <w:tblStyle w:val="TableGrid"/>
        <w:tblW w:w="0" w:type="auto"/>
        <w:tblLook w:val="04A0" w:firstRow="1" w:lastRow="0" w:firstColumn="1" w:lastColumn="0" w:noHBand="0" w:noVBand="1"/>
      </w:tblPr>
      <w:tblGrid>
        <w:gridCol w:w="9350"/>
      </w:tblGrid>
      <w:tr w:rsidR="00F67BCA" w14:paraId="545D9192" w14:textId="77777777" w:rsidTr="005C729A">
        <w:tc>
          <w:tcPr>
            <w:tcW w:w="9350" w:type="dxa"/>
          </w:tcPr>
          <w:p w14:paraId="40C3995B" w14:textId="0FC01A43" w:rsidR="008D25F8" w:rsidRPr="008D25F8" w:rsidRDefault="00916A20" w:rsidP="008D25F8">
            <w:pPr>
              <w:overflowPunct/>
              <w:autoSpaceDE/>
              <w:autoSpaceDN/>
              <w:adjustRightInd/>
              <w:spacing w:after="0"/>
              <w:textAlignment w:val="auto"/>
              <w:rPr>
                <w:rFonts w:ascii="Times" w:eastAsia="Batang" w:hAnsi="Times"/>
                <w:b/>
                <w:bCs/>
                <w:highlight w:val="green"/>
                <w:lang w:val="en-CA" w:eastAsia="zh-CN"/>
              </w:rPr>
            </w:pPr>
            <w:r>
              <w:rPr>
                <w:rFonts w:ascii="Times" w:eastAsia="Batang" w:hAnsi="Times"/>
                <w:b/>
                <w:bCs/>
                <w:highlight w:val="green"/>
                <w:lang w:val="en-CA" w:eastAsia="zh-CN"/>
              </w:rPr>
              <w:t>#</w:t>
            </w:r>
            <w:r w:rsidR="008D25F8" w:rsidRPr="008D25F8">
              <w:rPr>
                <w:rFonts w:ascii="Times" w:eastAsia="Batang" w:hAnsi="Times"/>
                <w:b/>
                <w:bCs/>
                <w:highlight w:val="green"/>
                <w:lang w:val="en-CA" w:eastAsia="zh-CN"/>
              </w:rPr>
              <w:t xml:space="preserve">112 Agreement </w:t>
            </w:r>
          </w:p>
          <w:p w14:paraId="2ADF1592" w14:textId="77777777" w:rsidR="008D25F8" w:rsidRPr="008D25F8" w:rsidRDefault="008D25F8" w:rsidP="008D25F8">
            <w:pPr>
              <w:overflowPunct/>
              <w:autoSpaceDE/>
              <w:autoSpaceDN/>
              <w:adjustRightInd/>
              <w:spacing w:after="0"/>
              <w:textAlignment w:val="auto"/>
              <w:rPr>
                <w:rFonts w:ascii="Times" w:eastAsia="Batang" w:hAnsi="Times" w:cs="Times"/>
              </w:rPr>
            </w:pPr>
            <w:r w:rsidRPr="008D25F8">
              <w:rPr>
                <w:rFonts w:ascii="Times" w:eastAsia="Batang" w:hAnsi="Times" w:cs="Times"/>
              </w:rPr>
              <w:t>When max 2 PTRS ports are configured for SDM scheme of single-DCI based STxMP PUSCH:</w:t>
            </w:r>
          </w:p>
          <w:p w14:paraId="4B4B4FE4" w14:textId="77777777" w:rsidR="008D25F8" w:rsidRPr="008D25F8" w:rsidRDefault="008D25F8" w:rsidP="008D25F8">
            <w:pPr>
              <w:numPr>
                <w:ilvl w:val="0"/>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eastAsia="x-none"/>
              </w:rPr>
              <w:t xml:space="preserve">Actual number of PTRS ports in SDM is 2 and 2-bit </w:t>
            </w:r>
            <w:r w:rsidRPr="008D25F8">
              <w:rPr>
                <w:rFonts w:ascii="Times" w:eastAsia="Batang" w:hAnsi="Times" w:cs="Times" w:hint="eastAsia"/>
                <w:lang w:eastAsia="x-none"/>
              </w:rPr>
              <w:t>“</w:t>
            </w:r>
            <w:r w:rsidRPr="008D25F8">
              <w:rPr>
                <w:rFonts w:ascii="Times" w:eastAsia="Batang" w:hAnsi="Times" w:cs="Times"/>
                <w:lang w:eastAsia="x-none"/>
              </w:rPr>
              <w:t>PTRS-DMRS association</w:t>
            </w:r>
            <w:r w:rsidRPr="008D25F8">
              <w:rPr>
                <w:rFonts w:ascii="Times" w:eastAsia="Batang" w:hAnsi="Times" w:cs="Times" w:hint="eastAsia"/>
                <w:lang w:eastAsia="x-none"/>
              </w:rPr>
              <w:t>”</w:t>
            </w:r>
            <w:r w:rsidRPr="008D25F8">
              <w:rPr>
                <w:rFonts w:ascii="Times" w:eastAsia="Batang" w:hAnsi="Times" w:cs="Times"/>
                <w:lang w:eastAsia="x-none"/>
              </w:rPr>
              <w:t xml:space="preserve"> DCI field is used to indicate the PTRS-DMRS association for the DMRS ports associated with two TMPI/SRI fields.</w:t>
            </w:r>
          </w:p>
          <w:p w14:paraId="2344AD1B" w14:textId="77777777" w:rsidR="008D25F8" w:rsidRPr="008D25F8" w:rsidRDefault="008D25F8" w:rsidP="008D25F8">
            <w:pPr>
              <w:numPr>
                <w:ilvl w:val="1"/>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eastAsia="x-none"/>
              </w:rPr>
              <w:t>The MSB indicates the association between PTRS port 0 and the DMRS port(s) associated with the first TPMI/SRI field.</w:t>
            </w:r>
          </w:p>
          <w:p w14:paraId="1CB19F08" w14:textId="77777777" w:rsidR="008D25F8" w:rsidRPr="008D25F8" w:rsidRDefault="008D25F8" w:rsidP="008D25F8">
            <w:pPr>
              <w:numPr>
                <w:ilvl w:val="1"/>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eastAsia="x-none"/>
              </w:rPr>
              <w:t xml:space="preserve">The LSB indicates the association between PTRS port 1 and the DMRS port(s) associated with the second TPMI/SRI field. </w:t>
            </w:r>
          </w:p>
          <w:p w14:paraId="652EAE8D" w14:textId="77777777" w:rsidR="008D25F8" w:rsidRPr="008D25F8" w:rsidRDefault="008D25F8" w:rsidP="008D25F8">
            <w:pPr>
              <w:numPr>
                <w:ilvl w:val="0"/>
                <w:numId w:val="30"/>
              </w:numPr>
              <w:overflowPunct/>
              <w:autoSpaceDE/>
              <w:autoSpaceDN/>
              <w:adjustRightInd/>
              <w:spacing w:after="0"/>
              <w:contextualSpacing/>
              <w:textAlignment w:val="auto"/>
              <w:rPr>
                <w:rFonts w:ascii="Times" w:eastAsia="Batang" w:hAnsi="Times" w:cs="Times"/>
                <w:lang w:eastAsia="x-none"/>
              </w:rPr>
            </w:pPr>
            <w:r w:rsidRPr="008D25F8">
              <w:rPr>
                <w:rFonts w:ascii="Times" w:eastAsia="Batang" w:hAnsi="Times" w:cs="Times"/>
                <w:lang w:val="en-CA" w:eastAsia="zh-CN"/>
              </w:rPr>
              <w:t>Regarding the “</w:t>
            </w:r>
            <w:r w:rsidRPr="008D25F8">
              <w:rPr>
                <w:rFonts w:ascii="Times" w:eastAsia="Batang" w:hAnsi="Times"/>
                <w:i/>
                <w:iCs/>
                <w:lang w:val="en-CA" w:eastAsia="x-none"/>
              </w:rPr>
              <w:t>ptrs-PortIndex</w:t>
            </w:r>
            <w:r w:rsidRPr="008D25F8">
              <w:rPr>
                <w:rFonts w:ascii="Times" w:eastAsia="Batang" w:hAnsi="Times" w:cs="Times"/>
                <w:lang w:val="en-CA" w:eastAsia="zh-CN"/>
              </w:rPr>
              <w:t>” configured to SRS resource for NCB PUSCH of SDM scheme, the UE ignores the configuration of “</w:t>
            </w:r>
            <w:r w:rsidRPr="008D25F8">
              <w:rPr>
                <w:rFonts w:ascii="Times" w:eastAsia="Batang" w:hAnsi="Times"/>
                <w:i/>
                <w:iCs/>
                <w:lang w:val="en-CA" w:eastAsia="x-none"/>
              </w:rPr>
              <w:t>ptrs-PortIndex</w:t>
            </w:r>
            <w:r w:rsidRPr="008D25F8">
              <w:rPr>
                <w:rFonts w:ascii="Times" w:eastAsia="Batang" w:hAnsi="Times" w:cs="Times"/>
                <w:lang w:val="en-CA" w:eastAsia="zh-CN"/>
              </w:rPr>
              <w:t>” per SRS resource.</w:t>
            </w:r>
          </w:p>
          <w:p w14:paraId="16AF9B54" w14:textId="2F0B5BA9" w:rsidR="008D25F8" w:rsidRDefault="008D25F8" w:rsidP="00261DCA">
            <w:pPr>
              <w:tabs>
                <w:tab w:val="left" w:pos="720"/>
              </w:tabs>
              <w:overflowPunct/>
              <w:autoSpaceDE/>
              <w:autoSpaceDN/>
              <w:adjustRightInd/>
              <w:spacing w:after="0"/>
              <w:contextualSpacing/>
              <w:textAlignment w:val="auto"/>
              <w:rPr>
                <w:rFonts w:ascii="Times" w:eastAsia="Batang" w:hAnsi="Times" w:cs="Times"/>
                <w:lang w:eastAsia="zh-CN"/>
              </w:rPr>
            </w:pPr>
            <w:r w:rsidRPr="008D25F8">
              <w:rPr>
                <w:rFonts w:ascii="Times" w:eastAsia="Batang" w:hAnsi="Times" w:cs="Times"/>
                <w:lang w:val="en-CA" w:eastAsia="zh-CN"/>
              </w:rPr>
              <w:t xml:space="preserve">FFS: Whether </w:t>
            </w:r>
            <w:bookmarkStart w:id="13" w:name="_Hlk131764083"/>
            <w:r w:rsidRPr="008D25F8">
              <w:rPr>
                <w:rFonts w:ascii="Times" w:eastAsia="Batang" w:hAnsi="Times" w:cs="Times"/>
                <w:lang w:val="en-CA" w:eastAsia="zh-CN"/>
              </w:rPr>
              <w:t xml:space="preserve">additional RRC configuration is needed for the max number of PTRS ports for SDM </w:t>
            </w:r>
            <w:r w:rsidRPr="008D25F8">
              <w:rPr>
                <w:rFonts w:ascii="Times" w:eastAsia="Batang" w:hAnsi="Times" w:cs="Times"/>
                <w:lang w:eastAsia="zh-CN"/>
              </w:rPr>
              <w:t>transmission</w:t>
            </w:r>
            <w:bookmarkEnd w:id="13"/>
          </w:p>
          <w:p w14:paraId="61C8205C" w14:textId="77777777" w:rsidR="008F681F" w:rsidRPr="00261DCA" w:rsidRDefault="008F681F" w:rsidP="00261DCA">
            <w:pPr>
              <w:tabs>
                <w:tab w:val="left" w:pos="720"/>
              </w:tabs>
              <w:overflowPunct/>
              <w:autoSpaceDE/>
              <w:autoSpaceDN/>
              <w:adjustRightInd/>
              <w:spacing w:after="0"/>
              <w:contextualSpacing/>
              <w:textAlignment w:val="auto"/>
              <w:rPr>
                <w:rFonts w:ascii="Times" w:eastAsia="Batang" w:hAnsi="Times" w:cs="Times"/>
                <w:lang w:val="en-CA" w:eastAsia="zh-CN"/>
              </w:rPr>
            </w:pPr>
          </w:p>
          <w:p w14:paraId="013E3AC0" w14:textId="57BC2E04" w:rsidR="00417349" w:rsidRPr="00417349" w:rsidRDefault="00916A20" w:rsidP="00417349">
            <w:pPr>
              <w:overflowPunct/>
              <w:autoSpaceDE/>
              <w:autoSpaceDN/>
              <w:adjustRightInd/>
              <w:spacing w:after="0"/>
              <w:textAlignment w:val="auto"/>
              <w:rPr>
                <w:rFonts w:ascii="Times" w:eastAsia="Batang" w:hAnsi="Times"/>
                <w:b/>
                <w:bCs/>
                <w:szCs w:val="24"/>
                <w:highlight w:val="green"/>
                <w:lang w:val="en-CA" w:eastAsia="x-none"/>
              </w:rPr>
            </w:pPr>
            <w:r>
              <w:rPr>
                <w:rFonts w:ascii="Times" w:eastAsia="Batang" w:hAnsi="Times"/>
                <w:b/>
                <w:bCs/>
                <w:szCs w:val="24"/>
                <w:highlight w:val="green"/>
                <w:lang w:val="en-CA" w:eastAsia="x-none"/>
              </w:rPr>
              <w:t>#</w:t>
            </w:r>
            <w:r w:rsidR="00417349" w:rsidRPr="00417349">
              <w:rPr>
                <w:rFonts w:ascii="Times" w:eastAsia="Batang" w:hAnsi="Times"/>
                <w:b/>
                <w:bCs/>
                <w:szCs w:val="24"/>
                <w:highlight w:val="green"/>
                <w:lang w:val="en-CA" w:eastAsia="x-none"/>
              </w:rPr>
              <w:t xml:space="preserve">112 Agreement </w:t>
            </w:r>
          </w:p>
          <w:p w14:paraId="4B608E5F" w14:textId="77777777" w:rsidR="00417349" w:rsidRPr="00417349" w:rsidRDefault="00417349" w:rsidP="00417349">
            <w:pPr>
              <w:overflowPunct/>
              <w:autoSpaceDE/>
              <w:autoSpaceDN/>
              <w:adjustRightInd/>
              <w:spacing w:after="0"/>
              <w:textAlignment w:val="auto"/>
              <w:rPr>
                <w:rFonts w:ascii="Times" w:eastAsia="Batang" w:hAnsi="Times" w:cs="Times"/>
                <w:szCs w:val="24"/>
              </w:rPr>
            </w:pPr>
            <w:r w:rsidRPr="00417349">
              <w:rPr>
                <w:rFonts w:ascii="Times" w:eastAsia="Batang" w:hAnsi="Times" w:cs="Times"/>
                <w:szCs w:val="24"/>
              </w:rPr>
              <w:t>For single-DCI based STxMP SFN scheme,</w:t>
            </w:r>
          </w:p>
          <w:p w14:paraId="5242BC50" w14:textId="77777777" w:rsidR="00417349" w:rsidRPr="00417349" w:rsidRDefault="00417349" w:rsidP="00417349">
            <w:pPr>
              <w:numPr>
                <w:ilvl w:val="0"/>
                <w:numId w:val="31"/>
              </w:numPr>
              <w:overflowPunct/>
              <w:autoSpaceDE/>
              <w:autoSpaceDN/>
              <w:adjustRightInd/>
              <w:spacing w:after="0"/>
              <w:textAlignment w:val="auto"/>
              <w:rPr>
                <w:rFonts w:ascii="Times" w:eastAsia="Batang" w:hAnsi="Times" w:cs="Times"/>
                <w:szCs w:val="22"/>
              </w:rPr>
            </w:pPr>
            <w:r w:rsidRPr="00417349">
              <w:rPr>
                <w:rFonts w:ascii="Times" w:eastAsia="Batang" w:hAnsi="Times" w:cs="Times"/>
                <w:szCs w:val="22"/>
              </w:rPr>
              <w:t xml:space="preserve">Alt2: When </w:t>
            </w:r>
            <w:r w:rsidRPr="00417349">
              <w:rPr>
                <w:rFonts w:ascii="Times" w:eastAsia="Batang" w:hAnsi="Times"/>
                <w:szCs w:val="22"/>
                <w:lang w:val="en-CA" w:eastAsia="zh-CN"/>
              </w:rPr>
              <w:t>maxNrofPorts = 2 is configured for PTRS in SFN scheme, the actual number of PTRS port(s) in SFN is determined by the 1</w:t>
            </w:r>
            <w:r w:rsidRPr="00417349">
              <w:rPr>
                <w:rFonts w:ascii="Times" w:eastAsia="Batang" w:hAnsi="Times"/>
                <w:szCs w:val="22"/>
                <w:vertAlign w:val="superscript"/>
                <w:lang w:val="en-CA" w:eastAsia="zh-CN"/>
              </w:rPr>
              <w:t>st</w:t>
            </w:r>
            <w:r w:rsidRPr="00417349">
              <w:rPr>
                <w:rFonts w:ascii="Times" w:eastAsia="Batang" w:hAnsi="Times"/>
                <w:szCs w:val="22"/>
                <w:lang w:val="en-CA" w:eastAsia="zh-CN"/>
              </w:rPr>
              <w:t xml:space="preserve"> TPMI field for CB or 1</w:t>
            </w:r>
            <w:r w:rsidRPr="00417349">
              <w:rPr>
                <w:rFonts w:ascii="Times" w:eastAsia="Batang" w:hAnsi="Times"/>
                <w:szCs w:val="22"/>
                <w:vertAlign w:val="superscript"/>
                <w:lang w:val="en-CA" w:eastAsia="zh-CN"/>
              </w:rPr>
              <w:t>st</w:t>
            </w:r>
            <w:r w:rsidRPr="00417349">
              <w:rPr>
                <w:rFonts w:ascii="Times" w:eastAsia="Batang" w:hAnsi="Times"/>
                <w:szCs w:val="22"/>
                <w:lang w:val="en-CA" w:eastAsia="zh-CN"/>
              </w:rPr>
              <w:t xml:space="preserve"> SRI field for NCB</w:t>
            </w:r>
          </w:p>
          <w:p w14:paraId="015FF779" w14:textId="77777777" w:rsidR="00F67BCA" w:rsidRDefault="00417349" w:rsidP="00BB28DF">
            <w:pPr>
              <w:numPr>
                <w:ilvl w:val="1"/>
                <w:numId w:val="31"/>
              </w:numPr>
              <w:tabs>
                <w:tab w:val="left" w:pos="1440"/>
              </w:tabs>
              <w:overflowPunct/>
              <w:autoSpaceDE/>
              <w:autoSpaceDN/>
              <w:adjustRightInd/>
              <w:spacing w:after="0"/>
              <w:textAlignment w:val="auto"/>
              <w:rPr>
                <w:rFonts w:ascii="Times" w:eastAsia="Batang" w:hAnsi="Times" w:cs="Times"/>
                <w:szCs w:val="22"/>
              </w:rPr>
            </w:pPr>
            <w:r w:rsidRPr="00417349">
              <w:rPr>
                <w:rFonts w:ascii="Times" w:eastAsia="Batang" w:hAnsi="Times" w:cs="Times"/>
                <w:szCs w:val="22"/>
              </w:rPr>
              <w:t>Each PTRS port is transmitted in SFN manner</w:t>
            </w:r>
          </w:p>
          <w:p w14:paraId="244BAE88" w14:textId="77777777" w:rsidR="00E03328" w:rsidRDefault="00E03328" w:rsidP="00E03328">
            <w:pPr>
              <w:tabs>
                <w:tab w:val="left" w:pos="1440"/>
              </w:tabs>
              <w:overflowPunct/>
              <w:autoSpaceDE/>
              <w:autoSpaceDN/>
              <w:adjustRightInd/>
              <w:spacing w:after="0"/>
              <w:textAlignment w:val="auto"/>
              <w:rPr>
                <w:rFonts w:ascii="Times" w:eastAsia="Batang" w:hAnsi="Times" w:cs="Times"/>
                <w:szCs w:val="22"/>
              </w:rPr>
            </w:pPr>
          </w:p>
          <w:p w14:paraId="14D9EA9F" w14:textId="693E39B3" w:rsidR="000502CA" w:rsidRPr="000502CA" w:rsidRDefault="00916A20" w:rsidP="000502CA">
            <w:pPr>
              <w:overflowPunct/>
              <w:autoSpaceDE/>
              <w:autoSpaceDN/>
              <w:adjustRightInd/>
              <w:spacing w:after="0"/>
              <w:textAlignment w:val="auto"/>
              <w:rPr>
                <w:rFonts w:ascii="Times" w:eastAsia="Batang" w:hAnsi="Times" w:cs="Times"/>
                <w:b/>
                <w:bCs/>
                <w:highlight w:val="green"/>
                <w:lang w:val="en-CA" w:eastAsia="zh-CN"/>
              </w:rPr>
            </w:pPr>
            <w:r>
              <w:rPr>
                <w:rFonts w:ascii="Times" w:eastAsia="Batang" w:hAnsi="Times" w:cs="Times"/>
                <w:b/>
                <w:bCs/>
                <w:highlight w:val="green"/>
                <w:lang w:val="en-CA" w:eastAsia="zh-CN"/>
              </w:rPr>
              <w:t>#</w:t>
            </w:r>
            <w:r w:rsidR="000502CA" w:rsidRPr="000502CA">
              <w:rPr>
                <w:rFonts w:ascii="Times" w:eastAsia="Batang" w:hAnsi="Times" w:cs="Times"/>
                <w:b/>
                <w:bCs/>
                <w:highlight w:val="green"/>
                <w:lang w:val="en-CA" w:eastAsia="zh-CN"/>
              </w:rPr>
              <w:t>110be Agreement</w:t>
            </w:r>
          </w:p>
          <w:p w14:paraId="070A8C17" w14:textId="77777777" w:rsidR="000502CA" w:rsidRPr="000502CA" w:rsidRDefault="000502CA" w:rsidP="000502CA">
            <w:pPr>
              <w:overflowPunct/>
              <w:autoSpaceDE/>
              <w:autoSpaceDN/>
              <w:adjustRightInd/>
              <w:spacing w:after="0"/>
              <w:textAlignment w:val="auto"/>
              <w:rPr>
                <w:rFonts w:ascii="Times" w:eastAsia="Malgun Gothic" w:hAnsi="Times" w:cs="Times"/>
                <w:b/>
                <w:lang w:val="en-US" w:eastAsia="zh-CN"/>
              </w:rPr>
            </w:pPr>
            <w:r w:rsidRPr="000502CA">
              <w:rPr>
                <w:rFonts w:ascii="Times" w:eastAsia="Batang" w:hAnsi="Times" w:cs="Times"/>
                <w:bCs/>
                <w:lang w:val="en-CA" w:eastAsia="zh-CN"/>
              </w:rPr>
              <w:t>Support to configure up to 2 PTRS ports for SDM scheme of single-DCI based STxMP PUSCH transmission:</w:t>
            </w:r>
          </w:p>
          <w:p w14:paraId="3AACF5EB" w14:textId="77777777" w:rsidR="000502CA" w:rsidRPr="000502CA" w:rsidRDefault="000502CA" w:rsidP="000502CA">
            <w:pPr>
              <w:numPr>
                <w:ilvl w:val="0"/>
                <w:numId w:val="18"/>
              </w:numPr>
              <w:overflowPunct/>
              <w:autoSpaceDE/>
              <w:autoSpaceDN/>
              <w:adjustRightInd/>
              <w:spacing w:after="0"/>
              <w:textAlignment w:val="auto"/>
              <w:rPr>
                <w:rFonts w:ascii="Times" w:eastAsia="Times New Roman" w:hAnsi="Times" w:cs="Times"/>
                <w:b/>
                <w:lang w:eastAsia="zh-CN"/>
              </w:rPr>
            </w:pPr>
            <w:r w:rsidRPr="000502CA">
              <w:rPr>
                <w:rFonts w:ascii="Times" w:eastAsia="Times New Roman" w:hAnsi="Times" w:cs="Times"/>
                <w:bCs/>
                <w:lang w:val="en-CA" w:eastAsia="zh-CN"/>
              </w:rPr>
              <w:t>For 2 PTRS ports, study how to use the ‘PTRS-DMRS association’ field in DCI format 0_1 and 0_2 to indicate the PTRS-DMRS association for SDM scheme</w:t>
            </w:r>
          </w:p>
          <w:p w14:paraId="27A73308" w14:textId="1DA6D525" w:rsidR="000502CA" w:rsidRPr="00BB28DF" w:rsidRDefault="000502CA" w:rsidP="00E03328">
            <w:pPr>
              <w:tabs>
                <w:tab w:val="left" w:pos="1440"/>
              </w:tabs>
              <w:overflowPunct/>
              <w:autoSpaceDE/>
              <w:autoSpaceDN/>
              <w:adjustRightInd/>
              <w:spacing w:after="0"/>
              <w:textAlignment w:val="auto"/>
              <w:rPr>
                <w:rFonts w:ascii="Times" w:eastAsia="Batang" w:hAnsi="Times" w:cs="Times"/>
                <w:szCs w:val="22"/>
              </w:rPr>
            </w:pPr>
          </w:p>
        </w:tc>
      </w:tr>
    </w:tbl>
    <w:p w14:paraId="24A67BD0" w14:textId="77777777" w:rsidR="00F67BCA" w:rsidRDefault="00F67BCA" w:rsidP="00F67BCA">
      <w:pPr>
        <w:jc w:val="both"/>
      </w:pPr>
    </w:p>
    <w:p w14:paraId="3E51E7AA" w14:textId="71EA7E40" w:rsidR="00EC633C" w:rsidRDefault="00DD6368" w:rsidP="00F67BCA">
      <w:pPr>
        <w:jc w:val="both"/>
      </w:pPr>
      <w:r>
        <w:t xml:space="preserve">In </w:t>
      </w:r>
      <w:r w:rsidR="005A7456">
        <w:t>previous</w:t>
      </w:r>
      <w:r>
        <w:t xml:space="preserve"> RAN1 meeting</w:t>
      </w:r>
      <w:r w:rsidR="005A7456">
        <w:t>s</w:t>
      </w:r>
      <w:r>
        <w:t>, we have agreed</w:t>
      </w:r>
      <w:r w:rsidR="00BF1129">
        <w:t xml:space="preserve"> to configure up to 2 PTRS ports for SDM scheme</w:t>
      </w:r>
      <w:r w:rsidR="00AB35CD">
        <w:t xml:space="preserve"> and when</w:t>
      </w:r>
      <w:r w:rsidR="00AE32E5">
        <w:t xml:space="preserve"> max 2 ports are configured, </w:t>
      </w:r>
      <w:r w:rsidR="00FA215D">
        <w:t>the actual number of PTRS ports in SDM is 2</w:t>
      </w:r>
      <w:r w:rsidR="00E65EC0">
        <w:t xml:space="preserve">. In SDM, </w:t>
      </w:r>
      <w:r w:rsidR="00017544">
        <w:t xml:space="preserve">the </w:t>
      </w:r>
      <w:r w:rsidR="00786CA7">
        <w:t>MSB and LSB corresponds to</w:t>
      </w:r>
      <w:r w:rsidR="00137159">
        <w:t xml:space="preserve"> PTRS port0 and port1</w:t>
      </w:r>
      <w:r w:rsidR="00F461AE">
        <w:t>,</w:t>
      </w:r>
      <w:r w:rsidR="00137159">
        <w:t xml:space="preserve"> respectively</w:t>
      </w:r>
      <w:r w:rsidR="00953A0C">
        <w:t>,</w:t>
      </w:r>
      <w:r w:rsidR="00E65EC0">
        <w:t xml:space="preserve"> where the</w:t>
      </w:r>
      <w:r w:rsidR="00141922">
        <w:t xml:space="preserve"> PTRS port0 is associated with the first TPMI/SRI field and the PTRS port1 is associated with the second TPMI/SRI field</w:t>
      </w:r>
      <w:r w:rsidR="00DA3C97">
        <w:t>.</w:t>
      </w:r>
      <w:r w:rsidR="003E0078">
        <w:t xml:space="preserve"> </w:t>
      </w:r>
    </w:p>
    <w:p w14:paraId="03AA256C" w14:textId="209D6838" w:rsidR="002669FA" w:rsidRDefault="002669FA" w:rsidP="00F67BCA">
      <w:pPr>
        <w:jc w:val="both"/>
      </w:pPr>
      <w:r>
        <w:rPr>
          <w:noProof/>
        </w:rPr>
        <w:drawing>
          <wp:inline distT="0" distB="0" distL="0" distR="0" wp14:anchorId="51B3F446" wp14:editId="5806F2B2">
            <wp:extent cx="59436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219200"/>
                    </a:xfrm>
                    <a:prstGeom prst="rect">
                      <a:avLst/>
                    </a:prstGeom>
                  </pic:spPr>
                </pic:pic>
              </a:graphicData>
            </a:graphic>
          </wp:inline>
        </w:drawing>
      </w:r>
    </w:p>
    <w:p w14:paraId="57D21391" w14:textId="1B244831" w:rsidR="00643C6B" w:rsidRDefault="00E774B5" w:rsidP="00643C6B">
      <w:pPr>
        <w:jc w:val="both"/>
      </w:pPr>
      <w:r>
        <w:lastRenderedPageBreak/>
        <w:t xml:space="preserve">For SDM scheme and SFN scheme, </w:t>
      </w:r>
      <w:r w:rsidR="00F0492A">
        <w:t xml:space="preserve">max 1 PTRS port configured scenario </w:t>
      </w:r>
      <w:r w:rsidR="00A32A6B">
        <w:t>should also be</w:t>
      </w:r>
      <w:r w:rsidR="00E65647">
        <w:t xml:space="preserve"> specified</w:t>
      </w:r>
      <w:r w:rsidR="00A32A6B">
        <w:t>.</w:t>
      </w:r>
      <w:r>
        <w:t xml:space="preserve"> </w:t>
      </w:r>
      <w:r w:rsidR="00C93822">
        <w:t>When max 1 PTRS port is configured</w:t>
      </w:r>
      <w:r w:rsidR="00A4502C">
        <w:t xml:space="preserve"> for SDM scheme</w:t>
      </w:r>
      <w:r w:rsidR="00C93822">
        <w:t xml:space="preserve">, Table </w:t>
      </w:r>
      <w:r w:rsidR="00C93822" w:rsidRPr="00702E72">
        <w:t>7.3.1.1.2-25</w:t>
      </w:r>
      <w:r w:rsidR="00C93822">
        <w:t xml:space="preserve"> </w:t>
      </w:r>
      <w:r w:rsidR="00555BC1">
        <w:t xml:space="preserve">of TS38.212 </w:t>
      </w:r>
      <w:r w:rsidR="00A4502C">
        <w:t>can</w:t>
      </w:r>
      <w:r w:rsidR="00C93822">
        <w:t xml:space="preserve"> be </w:t>
      </w:r>
      <w:r w:rsidR="009F6F36">
        <w:t>re-</w:t>
      </w:r>
      <w:r w:rsidR="00C93822">
        <w:t xml:space="preserve">used for </w:t>
      </w:r>
      <w:r w:rsidR="00916375">
        <w:t>PTRS-DMRS indication</w:t>
      </w:r>
      <w:r w:rsidR="001B66F0">
        <w:t xml:space="preserve">. </w:t>
      </w:r>
      <w:r w:rsidR="0046099D">
        <w:t>When max 1 PTRS port is configured for SFN scheme,</w:t>
      </w:r>
      <w:r w:rsidR="00D10549">
        <w:t xml:space="preserve"> </w:t>
      </w:r>
      <w:r w:rsidR="00CE74A0">
        <w:t>the PTRS port can be transmitted in SFN manner also</w:t>
      </w:r>
      <w:r w:rsidR="00971370">
        <w:t xml:space="preserve">, </w:t>
      </w:r>
      <w:r w:rsidR="00A26A39">
        <w:t xml:space="preserve">and </w:t>
      </w:r>
      <w:r w:rsidR="00971370">
        <w:t xml:space="preserve">Table </w:t>
      </w:r>
      <w:r w:rsidR="00971370" w:rsidRPr="00702E72">
        <w:t>7.3.1.1.2-25</w:t>
      </w:r>
      <w:r w:rsidR="00971370">
        <w:t xml:space="preserve"> of TS38.212 can be used</w:t>
      </w:r>
      <w:r w:rsidR="0016430C">
        <w:t xml:space="preserve"> </w:t>
      </w:r>
      <w:r w:rsidR="009435F2">
        <w:t>for</w:t>
      </w:r>
      <w:r w:rsidR="00334A5A">
        <w:t xml:space="preserve"> PTRS-DMRS indication</w:t>
      </w:r>
      <w:r w:rsidR="00CE74A0">
        <w:t>.</w:t>
      </w:r>
    </w:p>
    <w:p w14:paraId="4E3381C3" w14:textId="3F6ED6B3" w:rsidR="00C93822" w:rsidRPr="00905729" w:rsidRDefault="00086583" w:rsidP="00F67BCA">
      <w:pPr>
        <w:jc w:val="both"/>
        <w:rPr>
          <w:b/>
          <w:bCs/>
          <w:i/>
          <w:iCs/>
        </w:rPr>
      </w:pPr>
      <w:bookmarkStart w:id="14" w:name="_Ref131409357"/>
      <w:r w:rsidRPr="00905729">
        <w:rPr>
          <w:b/>
          <w:bCs/>
          <w:i/>
          <w:iCs/>
        </w:rPr>
        <w:t xml:space="preserve">Proposal </w:t>
      </w:r>
      <w:r w:rsidR="00740F0F">
        <w:rPr>
          <w:b/>
          <w:bCs/>
          <w:i/>
          <w:iCs/>
        </w:rPr>
        <w:t>8</w:t>
      </w:r>
      <w:r w:rsidRPr="00905729">
        <w:rPr>
          <w:b/>
          <w:bCs/>
          <w:i/>
          <w:iCs/>
        </w:rPr>
        <w:t>. When max 1 PTRS port is configured for SDM scheme of single-DCI based STxMP PUSCH, Table 7.3.1.1.2-25 of TS38.212 can be used for</w:t>
      </w:r>
      <w:r w:rsidR="00BF35CB" w:rsidRPr="00905729">
        <w:rPr>
          <w:b/>
          <w:bCs/>
          <w:i/>
          <w:iCs/>
        </w:rPr>
        <w:t xml:space="preserve"> PTRS-DMRS indication</w:t>
      </w:r>
      <w:r w:rsidRPr="00905729">
        <w:rPr>
          <w:b/>
          <w:bCs/>
          <w:i/>
          <w:iCs/>
        </w:rPr>
        <w:t>.</w:t>
      </w:r>
      <w:bookmarkEnd w:id="14"/>
    </w:p>
    <w:p w14:paraId="30DBBBAF" w14:textId="3A0741A4" w:rsidR="00555BC1" w:rsidRPr="00905729" w:rsidRDefault="00EA47D3" w:rsidP="00F67BCA">
      <w:pPr>
        <w:jc w:val="both"/>
        <w:rPr>
          <w:b/>
          <w:bCs/>
          <w:i/>
          <w:iCs/>
        </w:rPr>
      </w:pPr>
      <w:bookmarkStart w:id="15" w:name="_Ref131409365"/>
      <w:r w:rsidRPr="00905729">
        <w:rPr>
          <w:b/>
          <w:bCs/>
          <w:i/>
          <w:iCs/>
        </w:rPr>
        <w:t xml:space="preserve">Proposal </w:t>
      </w:r>
      <w:r w:rsidRPr="00905729">
        <w:rPr>
          <w:b/>
          <w:bCs/>
          <w:i/>
          <w:iCs/>
        </w:rPr>
        <w:fldChar w:fldCharType="begin"/>
      </w:r>
      <w:r w:rsidRPr="00905729">
        <w:rPr>
          <w:b/>
          <w:bCs/>
          <w:i/>
          <w:iCs/>
        </w:rPr>
        <w:instrText xml:space="preserve"> SEQ Proposal \* ARABIC </w:instrText>
      </w:r>
      <w:r w:rsidRPr="00905729">
        <w:rPr>
          <w:b/>
          <w:bCs/>
          <w:i/>
          <w:iCs/>
        </w:rPr>
        <w:fldChar w:fldCharType="separate"/>
      </w:r>
      <w:r w:rsidR="00740F0F">
        <w:rPr>
          <w:b/>
          <w:bCs/>
          <w:i/>
          <w:iCs/>
          <w:noProof/>
        </w:rPr>
        <w:t>9</w:t>
      </w:r>
      <w:r w:rsidRPr="00905729">
        <w:rPr>
          <w:b/>
          <w:bCs/>
          <w:i/>
          <w:iCs/>
        </w:rPr>
        <w:fldChar w:fldCharType="end"/>
      </w:r>
      <w:r w:rsidRPr="00905729">
        <w:rPr>
          <w:b/>
          <w:bCs/>
          <w:i/>
          <w:iCs/>
        </w:rPr>
        <w:t xml:space="preserve">. When max 1 PTRS port is configured for SFN scheme of single-DCI based STxMP PUSCH, </w:t>
      </w:r>
      <w:r w:rsidR="00962F84" w:rsidRPr="00905729">
        <w:rPr>
          <w:b/>
          <w:bCs/>
          <w:i/>
          <w:iCs/>
        </w:rPr>
        <w:t xml:space="preserve">the PTRS port can be transmitted in SFN manner, and </w:t>
      </w:r>
      <w:r w:rsidRPr="00905729">
        <w:rPr>
          <w:b/>
          <w:bCs/>
          <w:i/>
          <w:iCs/>
        </w:rPr>
        <w:t>Table 7.3.1.1.2-25 of TS38.212 can be used for</w:t>
      </w:r>
      <w:r w:rsidR="00E45822" w:rsidRPr="00905729">
        <w:rPr>
          <w:b/>
          <w:bCs/>
          <w:i/>
          <w:iCs/>
        </w:rPr>
        <w:t xml:space="preserve"> PTRS-DMRS indication</w:t>
      </w:r>
      <w:r w:rsidRPr="00905729">
        <w:rPr>
          <w:b/>
          <w:bCs/>
          <w:i/>
          <w:iCs/>
        </w:rPr>
        <w:t>.</w:t>
      </w:r>
      <w:bookmarkEnd w:id="15"/>
    </w:p>
    <w:p w14:paraId="1FB0B8C3" w14:textId="24D2A6F8" w:rsidR="007A2D17" w:rsidRDefault="007A2D17" w:rsidP="007A2D17">
      <w:pPr>
        <w:rPr>
          <w:lang w:val="en-US"/>
        </w:rPr>
      </w:pPr>
      <w:r>
        <w:rPr>
          <w:lang w:val="en-US"/>
        </w:rPr>
        <w:t xml:space="preserve">Furthermore, the DCI field of PTRS-DMRS association for SFN transmission can be </w:t>
      </w:r>
      <w:r w:rsidR="0015147D">
        <w:rPr>
          <w:lang w:val="en-US"/>
        </w:rPr>
        <w:t xml:space="preserve">legacy </w:t>
      </w:r>
      <w:r>
        <w:rPr>
          <w:lang w:val="en-US"/>
        </w:rPr>
        <w:t>2</w:t>
      </w:r>
      <w:r w:rsidR="00D144EE">
        <w:rPr>
          <w:lang w:val="en-US"/>
        </w:rPr>
        <w:t xml:space="preserve"> bits</w:t>
      </w:r>
      <w:r w:rsidR="0015147D">
        <w:rPr>
          <w:lang w:val="en-US"/>
        </w:rPr>
        <w:t xml:space="preserve"> </w:t>
      </w:r>
      <w:r w:rsidR="00D144EE">
        <w:rPr>
          <w:lang w:val="en-US"/>
        </w:rPr>
        <w:t xml:space="preserve">if </w:t>
      </w:r>
      <w:r w:rsidR="0015147D">
        <w:rPr>
          <w:lang w:val="en-US"/>
        </w:rPr>
        <w:t xml:space="preserve">configured </w:t>
      </w:r>
      <w:r w:rsidR="00A80F47">
        <w:rPr>
          <w:lang w:val="en-US"/>
        </w:rPr>
        <w:t>maxRank</w:t>
      </w:r>
      <w:r w:rsidR="0015147D">
        <w:rPr>
          <w:lang w:val="en-US"/>
        </w:rPr>
        <w:t xml:space="preserve"> </w:t>
      </w:r>
      <w:r w:rsidR="00D144EE">
        <w:rPr>
          <w:lang w:val="en-US"/>
        </w:rPr>
        <w:t xml:space="preserve">is larger than 2, </w:t>
      </w:r>
      <w:r w:rsidR="0015147D">
        <w:rPr>
          <w:lang w:val="en-US"/>
        </w:rPr>
        <w:t>while</w:t>
      </w:r>
      <w:r w:rsidR="00D144EE">
        <w:rPr>
          <w:lang w:val="en-US"/>
        </w:rPr>
        <w:t xml:space="preserve"> it can be</w:t>
      </w:r>
      <w:r>
        <w:rPr>
          <w:lang w:val="en-US"/>
        </w:rPr>
        <w:t xml:space="preserve"> </w:t>
      </w:r>
      <w:r w:rsidR="00ED68BB">
        <w:rPr>
          <w:lang w:val="en-US"/>
        </w:rPr>
        <w:t>shortened</w:t>
      </w:r>
      <w:r>
        <w:rPr>
          <w:lang w:val="en-US"/>
        </w:rPr>
        <w:t xml:space="preserve"> to 1 bit if the</w:t>
      </w:r>
      <w:r w:rsidR="00BB7BB8">
        <w:rPr>
          <w:lang w:val="en-US"/>
        </w:rPr>
        <w:t xml:space="preserve"> configured</w:t>
      </w:r>
      <w:r>
        <w:rPr>
          <w:lang w:val="en-US"/>
        </w:rPr>
        <w:t xml:space="preserve"> </w:t>
      </w:r>
      <w:r w:rsidR="00B348EC">
        <w:rPr>
          <w:lang w:val="en-US"/>
        </w:rPr>
        <w:t xml:space="preserve">maxRank </w:t>
      </w:r>
      <w:r w:rsidR="00BB7BB8">
        <w:rPr>
          <w:lang w:val="en-US"/>
        </w:rPr>
        <w:t>is no more</w:t>
      </w:r>
      <w:r>
        <w:rPr>
          <w:lang w:val="en-US"/>
        </w:rPr>
        <w:t xml:space="preserve"> </w:t>
      </w:r>
      <w:r w:rsidR="00BB7BB8">
        <w:rPr>
          <w:lang w:val="en-US"/>
        </w:rPr>
        <w:t>than</w:t>
      </w:r>
      <w:r>
        <w:rPr>
          <w:lang w:val="en-US"/>
        </w:rPr>
        <w:t xml:space="preserve"> 2.</w:t>
      </w:r>
      <w:r w:rsidR="00B40E57">
        <w:rPr>
          <w:lang w:val="en-US"/>
        </w:rPr>
        <w:t xml:space="preserve"> </w:t>
      </w:r>
    </w:p>
    <w:p w14:paraId="7846E7FC" w14:textId="7DF5AD2A" w:rsidR="00CC237D" w:rsidRPr="00905729" w:rsidRDefault="00ED68BB" w:rsidP="00B32C6B">
      <w:pPr>
        <w:rPr>
          <w:b/>
          <w:bCs/>
          <w:i/>
          <w:iCs/>
        </w:rPr>
      </w:pPr>
      <w:bookmarkStart w:id="16" w:name="_Ref131409373"/>
      <w:r w:rsidRPr="00BB1820">
        <w:rPr>
          <w:b/>
          <w:i/>
        </w:rPr>
        <w:t xml:space="preserve">Proposal </w:t>
      </w:r>
      <w:r w:rsidR="00740F0F">
        <w:rPr>
          <w:b/>
          <w:i/>
        </w:rPr>
        <w:t>10</w:t>
      </w:r>
      <w:r w:rsidRPr="00BB1820">
        <w:rPr>
          <w:b/>
          <w:i/>
        </w:rPr>
        <w:t xml:space="preserve">. For single-DCI based STxMP SFN scheme, the DCI field of PTRS-DMRS association </w:t>
      </w:r>
      <w:r w:rsidR="00F76A6C" w:rsidRPr="00BB1820">
        <w:rPr>
          <w:b/>
          <w:i/>
        </w:rPr>
        <w:t xml:space="preserve">can be </w:t>
      </w:r>
      <w:r w:rsidR="00B32C6B" w:rsidRPr="00BB1820">
        <w:rPr>
          <w:b/>
          <w:i/>
        </w:rPr>
        <w:t>shortened to 1 bit if the configured maximum number of layers is no more than 2.</w:t>
      </w:r>
      <w:bookmarkEnd w:id="16"/>
    </w:p>
    <w:p w14:paraId="353D1B70" w14:textId="183EC45A" w:rsidR="003F39F7" w:rsidRDefault="00D21DBE" w:rsidP="004E5CB5">
      <w:pPr>
        <w:jc w:val="both"/>
      </w:pPr>
      <w:r>
        <w:t>Another</w:t>
      </w:r>
      <w:r w:rsidR="003E0078">
        <w:t xml:space="preserve"> issue is </w:t>
      </w:r>
      <w:r w:rsidR="003F39F7">
        <w:t>w</w:t>
      </w:r>
      <w:r w:rsidR="003F39F7" w:rsidRPr="003F39F7">
        <w:t>hether additional RRC configuration is needed for the max number of PTRS ports for SDM transmission</w:t>
      </w:r>
      <w:r w:rsidR="003F39F7">
        <w:t>.</w:t>
      </w:r>
      <w:r w:rsidR="000024D0">
        <w:t xml:space="preserve"> The use-case is where </w:t>
      </w:r>
      <w:r w:rsidR="00D03788">
        <w:t xml:space="preserve">a single </w:t>
      </w:r>
      <w:r w:rsidR="00E70154">
        <w:t xml:space="preserve">PTRS port is </w:t>
      </w:r>
      <w:r w:rsidR="00D03788">
        <w:t xml:space="preserve">sufficient for sTRP operation </w:t>
      </w:r>
      <w:r w:rsidR="004B20DA">
        <w:t xml:space="preserve">while 2 PTRS ports is necessary for SDM operation. </w:t>
      </w:r>
      <w:r w:rsidR="00B369EA">
        <w:t xml:space="preserve">We note, however that for partial-coherent and non-coherent CB based UL transmission, the association between PUSCH antenna ports and PTRS ports is semi-static, i.e., </w:t>
      </w:r>
      <w:r w:rsidR="00B369EA" w:rsidRPr="0066609D">
        <w:t>PUSCH antenna port 1000 and 1002 in indicated TPMI(s) share PT-RS port 0, and PUSCH antenna port 1001</w:t>
      </w:r>
      <w:r w:rsidR="00B369EA">
        <w:t xml:space="preserve"> </w:t>
      </w:r>
      <w:r w:rsidR="00B369EA" w:rsidRPr="0066609D">
        <w:t>and 1003 in indicated TPMI(s) share PT-RS port 1</w:t>
      </w:r>
      <w:r w:rsidR="00826DD7">
        <w:t xml:space="preserve"> - therefore </w:t>
      </w:r>
      <w:r w:rsidR="001F2586">
        <w:t>always indicating 1 actual PTRS port</w:t>
      </w:r>
      <w:r w:rsidR="0008315B">
        <w:t xml:space="preserve"> for sTRP </w:t>
      </w:r>
      <w:r w:rsidR="001C534A">
        <w:t xml:space="preserve">using DCI </w:t>
      </w:r>
      <w:r w:rsidR="0052048C">
        <w:t xml:space="preserve">may not be possible. </w:t>
      </w:r>
      <w:r w:rsidR="00A633FF">
        <w:t>However, this is not a critical issue.</w:t>
      </w:r>
      <w:r w:rsidR="00D000E3">
        <w:t xml:space="preserve"> </w:t>
      </w:r>
      <w:r w:rsidR="00635E53">
        <w:t xml:space="preserve"> </w:t>
      </w:r>
    </w:p>
    <w:p w14:paraId="06331917" w14:textId="21CA2A44" w:rsidR="00810704" w:rsidRPr="00AD01AF" w:rsidRDefault="00810704" w:rsidP="00810704">
      <w:pPr>
        <w:pStyle w:val="Caption"/>
        <w:spacing w:after="0"/>
        <w:rPr>
          <w:b/>
          <w:bCs/>
          <w:color w:val="auto"/>
          <w:sz w:val="20"/>
          <w:szCs w:val="20"/>
          <w:highlight w:val="yellow"/>
        </w:rPr>
      </w:pPr>
      <w:r w:rsidRPr="00107A61">
        <w:rPr>
          <w:b/>
          <w:bCs/>
          <w:color w:val="auto"/>
          <w:sz w:val="20"/>
          <w:szCs w:val="20"/>
        </w:rPr>
        <w:t xml:space="preserve">Proposal </w:t>
      </w:r>
      <w:r w:rsidRPr="00107A61">
        <w:rPr>
          <w:b/>
          <w:bCs/>
          <w:color w:val="auto"/>
          <w:sz w:val="20"/>
          <w:szCs w:val="20"/>
        </w:rPr>
        <w:fldChar w:fldCharType="begin"/>
      </w:r>
      <w:r w:rsidRPr="00107A61">
        <w:rPr>
          <w:b/>
          <w:bCs/>
          <w:color w:val="auto"/>
          <w:sz w:val="20"/>
          <w:szCs w:val="20"/>
        </w:rPr>
        <w:instrText xml:space="preserve"> SEQ Proposal \* ARABIC </w:instrText>
      </w:r>
      <w:r w:rsidRPr="00107A61">
        <w:rPr>
          <w:b/>
          <w:bCs/>
          <w:color w:val="auto"/>
          <w:sz w:val="20"/>
          <w:szCs w:val="20"/>
        </w:rPr>
        <w:fldChar w:fldCharType="separate"/>
      </w:r>
      <w:r w:rsidRPr="00107A61">
        <w:rPr>
          <w:b/>
          <w:bCs/>
          <w:noProof/>
          <w:color w:val="auto"/>
          <w:sz w:val="20"/>
          <w:szCs w:val="20"/>
        </w:rPr>
        <w:t>1</w:t>
      </w:r>
      <w:r w:rsidR="00740F0F">
        <w:rPr>
          <w:b/>
          <w:bCs/>
          <w:noProof/>
          <w:color w:val="auto"/>
          <w:sz w:val="20"/>
          <w:szCs w:val="20"/>
        </w:rPr>
        <w:t>1</w:t>
      </w:r>
      <w:r w:rsidRPr="00107A61">
        <w:rPr>
          <w:b/>
          <w:bCs/>
          <w:color w:val="auto"/>
          <w:sz w:val="20"/>
          <w:szCs w:val="20"/>
        </w:rPr>
        <w:fldChar w:fldCharType="end"/>
      </w:r>
      <w:r w:rsidRPr="00107A61">
        <w:rPr>
          <w:b/>
          <w:bCs/>
          <w:color w:val="auto"/>
          <w:sz w:val="20"/>
          <w:szCs w:val="20"/>
        </w:rPr>
        <w:t>. For single-DCI based STxMP PUSCH SDM transmission</w:t>
      </w:r>
      <w:r w:rsidR="00BB1820">
        <w:rPr>
          <w:b/>
          <w:bCs/>
          <w:color w:val="auto"/>
          <w:sz w:val="20"/>
          <w:szCs w:val="20"/>
        </w:rPr>
        <w:t>,</w:t>
      </w:r>
      <w:r w:rsidR="00091936" w:rsidRPr="00107A61">
        <w:rPr>
          <w:b/>
          <w:bCs/>
          <w:color w:val="auto"/>
          <w:sz w:val="20"/>
          <w:szCs w:val="20"/>
        </w:rPr>
        <w:t xml:space="preserve"> </w:t>
      </w:r>
      <w:r w:rsidR="00091936" w:rsidRPr="00091936">
        <w:rPr>
          <w:b/>
          <w:bCs/>
          <w:color w:val="auto"/>
          <w:sz w:val="20"/>
          <w:szCs w:val="20"/>
        </w:rPr>
        <w:t>additional RRC configuration for the max number of PTRS ports for SDM transmission</w:t>
      </w:r>
      <w:r w:rsidR="00091936">
        <w:rPr>
          <w:b/>
          <w:bCs/>
          <w:color w:val="auto"/>
          <w:sz w:val="20"/>
          <w:szCs w:val="20"/>
        </w:rPr>
        <w:t xml:space="preserve"> </w:t>
      </w:r>
      <w:r w:rsidR="00E11DE0">
        <w:rPr>
          <w:b/>
          <w:bCs/>
          <w:color w:val="auto"/>
          <w:sz w:val="20"/>
          <w:szCs w:val="20"/>
        </w:rPr>
        <w:t>may be b</w:t>
      </w:r>
      <w:r w:rsidR="00846693">
        <w:rPr>
          <w:b/>
          <w:bCs/>
          <w:color w:val="auto"/>
          <w:sz w:val="20"/>
          <w:szCs w:val="20"/>
        </w:rPr>
        <w:t>e</w:t>
      </w:r>
      <w:r w:rsidR="00E11DE0">
        <w:rPr>
          <w:b/>
          <w:bCs/>
          <w:color w:val="auto"/>
          <w:sz w:val="20"/>
          <w:szCs w:val="20"/>
        </w:rPr>
        <w:t xml:space="preserve">neficial </w:t>
      </w:r>
      <w:r w:rsidR="00846693">
        <w:rPr>
          <w:b/>
          <w:bCs/>
          <w:color w:val="auto"/>
          <w:sz w:val="20"/>
          <w:szCs w:val="20"/>
        </w:rPr>
        <w:t>but</w:t>
      </w:r>
      <w:r w:rsidR="00091936">
        <w:rPr>
          <w:b/>
          <w:bCs/>
          <w:color w:val="auto"/>
          <w:sz w:val="20"/>
          <w:szCs w:val="20"/>
        </w:rPr>
        <w:t xml:space="preserve"> not critical</w:t>
      </w:r>
      <w:r w:rsidR="004633CF">
        <w:rPr>
          <w:b/>
          <w:bCs/>
          <w:color w:val="auto"/>
          <w:sz w:val="20"/>
          <w:szCs w:val="20"/>
        </w:rPr>
        <w:t>.</w:t>
      </w:r>
    </w:p>
    <w:p w14:paraId="1B71059D" w14:textId="77777777" w:rsidR="008E28FF" w:rsidRPr="00F67BCA" w:rsidRDefault="008E28FF" w:rsidP="00F67BCA">
      <w:pPr>
        <w:rPr>
          <w:lang w:val="en-US"/>
        </w:rPr>
      </w:pPr>
    </w:p>
    <w:p w14:paraId="0B87F66D" w14:textId="1AE304D5" w:rsidR="00F66FB4" w:rsidRPr="00CE6464" w:rsidRDefault="00465BF7" w:rsidP="002C211A">
      <w:pPr>
        <w:pStyle w:val="Heading1"/>
        <w:spacing w:before="120" w:after="60"/>
        <w:jc w:val="both"/>
        <w:rPr>
          <w:rFonts w:cs="Arial"/>
          <w:sz w:val="32"/>
          <w:szCs w:val="18"/>
          <w:lang w:val="en-US"/>
        </w:rPr>
      </w:pPr>
      <w:r>
        <w:rPr>
          <w:rFonts w:cs="Arial"/>
          <w:sz w:val="32"/>
          <w:szCs w:val="18"/>
          <w:lang w:val="en-US"/>
        </w:rPr>
        <w:t>Multi</w:t>
      </w:r>
      <w:r w:rsidR="008868EC">
        <w:rPr>
          <w:rFonts w:cs="Arial"/>
          <w:sz w:val="32"/>
          <w:szCs w:val="18"/>
          <w:lang w:val="en-US"/>
        </w:rPr>
        <w:t xml:space="preserve">-DCI Based </w:t>
      </w:r>
      <w:r w:rsidR="00561AFD">
        <w:rPr>
          <w:rFonts w:cs="Arial"/>
          <w:sz w:val="32"/>
          <w:szCs w:val="18"/>
          <w:lang w:val="en-US"/>
        </w:rPr>
        <w:t xml:space="preserve">STxMP </w:t>
      </w:r>
      <w:r>
        <w:rPr>
          <w:rFonts w:cs="Arial"/>
          <w:sz w:val="32"/>
          <w:szCs w:val="18"/>
          <w:lang w:val="en-US"/>
        </w:rPr>
        <w:t>UL</w:t>
      </w:r>
      <w:r w:rsidR="00561AFD">
        <w:rPr>
          <w:rFonts w:cs="Arial"/>
          <w:sz w:val="32"/>
          <w:szCs w:val="18"/>
          <w:lang w:val="en-US"/>
        </w:rPr>
        <w:t xml:space="preserve"> Transmission </w:t>
      </w:r>
    </w:p>
    <w:p w14:paraId="1A30F22F" w14:textId="196804B1" w:rsidR="00585296" w:rsidRPr="00585296" w:rsidRDefault="00465BF7" w:rsidP="00585296">
      <w:pPr>
        <w:pStyle w:val="Heading2"/>
        <w:rPr>
          <w:sz w:val="28"/>
          <w:szCs w:val="18"/>
        </w:rPr>
      </w:pPr>
      <w:r>
        <w:rPr>
          <w:sz w:val="28"/>
          <w:szCs w:val="18"/>
        </w:rPr>
        <w:t>Multi</w:t>
      </w:r>
      <w:r w:rsidR="00CE6464" w:rsidRPr="00F20D95">
        <w:rPr>
          <w:sz w:val="28"/>
          <w:szCs w:val="18"/>
        </w:rPr>
        <w:t>-DCI based</w:t>
      </w:r>
      <w:r w:rsidR="00CE6464">
        <w:rPr>
          <w:sz w:val="28"/>
          <w:szCs w:val="18"/>
        </w:rPr>
        <w:t xml:space="preserve"> </w:t>
      </w:r>
      <w:r w:rsidR="00B2770A">
        <w:rPr>
          <w:sz w:val="28"/>
          <w:szCs w:val="18"/>
        </w:rPr>
        <w:t xml:space="preserve">STxMP </w:t>
      </w:r>
      <w:r>
        <w:rPr>
          <w:sz w:val="28"/>
          <w:szCs w:val="18"/>
        </w:rPr>
        <w:t>PUSCH</w:t>
      </w:r>
      <w:r w:rsidR="00CE6464">
        <w:rPr>
          <w:sz w:val="28"/>
          <w:szCs w:val="18"/>
        </w:rPr>
        <w:t xml:space="preserve"> Transmission</w:t>
      </w:r>
    </w:p>
    <w:tbl>
      <w:tblPr>
        <w:tblStyle w:val="TableGrid"/>
        <w:tblW w:w="0" w:type="auto"/>
        <w:tblLook w:val="04A0" w:firstRow="1" w:lastRow="0" w:firstColumn="1" w:lastColumn="0" w:noHBand="0" w:noVBand="1"/>
      </w:tblPr>
      <w:tblGrid>
        <w:gridCol w:w="9350"/>
      </w:tblGrid>
      <w:tr w:rsidR="00585296" w14:paraId="6ED0B0C6" w14:textId="77777777" w:rsidTr="00550875">
        <w:tc>
          <w:tcPr>
            <w:tcW w:w="9350" w:type="dxa"/>
          </w:tcPr>
          <w:p w14:paraId="15D40073" w14:textId="4FA7560F" w:rsidR="008D6EAB" w:rsidRPr="00111B85" w:rsidRDefault="00C81D39" w:rsidP="008D6EAB">
            <w:pPr>
              <w:rPr>
                <w:b/>
                <w:bCs/>
                <w:highlight w:val="green"/>
                <w:lang w:val="en-CA" w:eastAsia="x-none"/>
              </w:rPr>
            </w:pPr>
            <w:r>
              <w:rPr>
                <w:b/>
                <w:bCs/>
                <w:highlight w:val="green"/>
                <w:lang w:val="en-CA" w:eastAsia="x-none"/>
              </w:rPr>
              <w:t>#</w:t>
            </w:r>
            <w:r w:rsidR="008D6EAB">
              <w:rPr>
                <w:b/>
                <w:bCs/>
                <w:highlight w:val="green"/>
                <w:lang w:val="en-CA" w:eastAsia="x-none"/>
              </w:rPr>
              <w:t xml:space="preserve">112 </w:t>
            </w:r>
            <w:r w:rsidR="008D6EAB" w:rsidRPr="00111B85">
              <w:rPr>
                <w:b/>
                <w:bCs/>
                <w:highlight w:val="green"/>
                <w:lang w:val="en-CA" w:eastAsia="x-none"/>
              </w:rPr>
              <w:t>Agreement</w:t>
            </w:r>
            <w:r w:rsidR="008D6EAB">
              <w:rPr>
                <w:b/>
                <w:bCs/>
                <w:highlight w:val="green"/>
                <w:lang w:val="en-CA" w:eastAsia="x-none"/>
              </w:rPr>
              <w:t xml:space="preserve"> </w:t>
            </w:r>
          </w:p>
          <w:p w14:paraId="2ABC6402" w14:textId="0F590FFE" w:rsidR="00DE44DF" w:rsidRPr="00014382" w:rsidRDefault="008D6EAB" w:rsidP="008D6EAB">
            <w:pPr>
              <w:rPr>
                <w:lang w:eastAsia="zh-CN"/>
              </w:rPr>
            </w:pPr>
            <w:r w:rsidRPr="00014382">
              <w:rPr>
                <w:lang w:eastAsia="zh-CN"/>
              </w:rPr>
              <w:t>For multi-DCI based STxMP PUSCH+PUSCH, study enhancements of the UCI multiplexing rule to address the case that one PUCCH overlaps with two overlapped PUSCHs of STxMP PUSCH+PUSCH</w:t>
            </w:r>
            <w:r>
              <w:rPr>
                <w:lang w:eastAsia="zh-CN"/>
              </w:rPr>
              <w:t>.</w:t>
            </w:r>
          </w:p>
          <w:p w14:paraId="767E1AE9" w14:textId="458883D9" w:rsidR="00DE44DF" w:rsidRPr="00DE44DF" w:rsidRDefault="003E72B7" w:rsidP="00DE44DF">
            <w:pPr>
              <w:overflowPunct/>
              <w:autoSpaceDE/>
              <w:autoSpaceDN/>
              <w:adjustRightInd/>
              <w:spacing w:after="0"/>
              <w:textAlignment w:val="auto"/>
              <w:rPr>
                <w:rFonts w:ascii="Times" w:eastAsia="Batang" w:hAnsi="Times"/>
                <w:b/>
                <w:bCs/>
                <w:szCs w:val="24"/>
                <w:lang w:eastAsia="x-none"/>
              </w:rPr>
            </w:pPr>
            <w:r>
              <w:rPr>
                <w:rFonts w:ascii="Times" w:eastAsia="Batang" w:hAnsi="Times"/>
                <w:b/>
                <w:bCs/>
                <w:szCs w:val="24"/>
                <w:lang w:eastAsia="x-none"/>
              </w:rPr>
              <w:t>#</w:t>
            </w:r>
            <w:r w:rsidR="00DE44DF" w:rsidRPr="00DE44DF">
              <w:rPr>
                <w:rFonts w:ascii="Times" w:eastAsia="Batang" w:hAnsi="Times"/>
                <w:b/>
                <w:bCs/>
                <w:szCs w:val="24"/>
                <w:lang w:eastAsia="x-none"/>
              </w:rPr>
              <w:t>111 Conclusion (mDCI, no PUCCH+PUCCH)</w:t>
            </w:r>
          </w:p>
          <w:p w14:paraId="5EDB42EC" w14:textId="77777777" w:rsidR="00DE44DF" w:rsidRPr="00DE44DF" w:rsidRDefault="00DE44DF" w:rsidP="00DE44DF">
            <w:pPr>
              <w:overflowPunct/>
              <w:autoSpaceDE/>
              <w:autoSpaceDN/>
              <w:adjustRightInd/>
              <w:spacing w:after="0"/>
              <w:textAlignment w:val="auto"/>
              <w:rPr>
                <w:rFonts w:ascii="Times" w:eastAsia="Batang" w:hAnsi="Times"/>
                <w:szCs w:val="24"/>
                <w:lang w:eastAsia="x-none"/>
              </w:rPr>
            </w:pPr>
            <w:r w:rsidRPr="00DE44DF">
              <w:rPr>
                <w:rFonts w:ascii="Times" w:eastAsia="Batang" w:hAnsi="Times"/>
                <w:szCs w:val="24"/>
                <w:lang w:eastAsia="x-none"/>
              </w:rPr>
              <w:t>There is no consensus on the s</w:t>
            </w:r>
            <w:r w:rsidRPr="00DE44DF">
              <w:rPr>
                <w:rFonts w:ascii="Times" w:eastAsia="Batang" w:hAnsi="Times"/>
                <w:szCs w:val="24"/>
                <w:lang w:val="en-CA" w:eastAsia="zh-CN"/>
              </w:rPr>
              <w:t>upport STxMP PUCCH+PUCCH in multi-DCI based mTRP system</w:t>
            </w:r>
          </w:p>
          <w:p w14:paraId="2136FFF0" w14:textId="77777777" w:rsidR="003E72B7" w:rsidRPr="004441DB" w:rsidRDefault="003E72B7" w:rsidP="003E72B7">
            <w:pPr>
              <w:overflowPunct/>
              <w:autoSpaceDE/>
              <w:autoSpaceDN/>
              <w:adjustRightInd/>
              <w:spacing w:after="0"/>
              <w:textAlignment w:val="auto"/>
              <w:rPr>
                <w:rFonts w:ascii="Times" w:eastAsia="Batang" w:hAnsi="Times" w:cs="Times"/>
                <w:b/>
                <w:bCs/>
                <w:highlight w:val="green"/>
                <w:lang w:val="en-CA" w:eastAsia="zh-CN"/>
              </w:rPr>
            </w:pPr>
            <w:r>
              <w:rPr>
                <w:rFonts w:ascii="Times" w:eastAsia="Batang" w:hAnsi="Times" w:cs="Times"/>
                <w:b/>
                <w:bCs/>
                <w:highlight w:val="green"/>
                <w:lang w:val="en-CA" w:eastAsia="zh-CN"/>
              </w:rPr>
              <w:t>#</w:t>
            </w:r>
            <w:r w:rsidRPr="004441DB">
              <w:rPr>
                <w:rFonts w:ascii="Times" w:eastAsia="Batang" w:hAnsi="Times" w:cs="Times"/>
                <w:b/>
                <w:bCs/>
                <w:highlight w:val="green"/>
                <w:lang w:val="en-CA" w:eastAsia="zh-CN"/>
              </w:rPr>
              <w:t xml:space="preserve">110be Agreement </w:t>
            </w:r>
          </w:p>
          <w:p w14:paraId="56056770" w14:textId="77777777" w:rsidR="003E72B7" w:rsidRPr="004441DB" w:rsidRDefault="003E72B7" w:rsidP="003E72B7">
            <w:pPr>
              <w:overflowPunct/>
              <w:autoSpaceDE/>
              <w:autoSpaceDN/>
              <w:adjustRightInd/>
              <w:snapToGrid w:val="0"/>
              <w:spacing w:after="0"/>
              <w:textAlignment w:val="auto"/>
              <w:rPr>
                <w:rFonts w:ascii="Times" w:eastAsia="Batang" w:hAnsi="Times" w:cs="Times"/>
                <w:bCs/>
              </w:rPr>
            </w:pPr>
            <w:r w:rsidRPr="004441DB">
              <w:rPr>
                <w:rFonts w:ascii="Times" w:eastAsia="Batang" w:hAnsi="Times" w:cs="Times"/>
                <w:bCs/>
              </w:rPr>
              <w:t xml:space="preserve">Support STxMP PUSCH+PUSCH transmission in multi-DCI based system in Rel-18. </w:t>
            </w:r>
          </w:p>
          <w:p w14:paraId="285E17F1" w14:textId="77777777" w:rsidR="003E72B7" w:rsidRPr="004441DB" w:rsidRDefault="003E72B7" w:rsidP="003E72B7">
            <w:pPr>
              <w:numPr>
                <w:ilvl w:val="0"/>
                <w:numId w:val="35"/>
              </w:numPr>
              <w:overflowPunct/>
              <w:autoSpaceDE/>
              <w:autoSpaceDN/>
              <w:adjustRightInd/>
              <w:snapToGrid w:val="0"/>
              <w:spacing w:after="0"/>
              <w:textAlignment w:val="auto"/>
              <w:rPr>
                <w:rFonts w:ascii="Times" w:eastAsia="Batang" w:hAnsi="Times" w:cs="Times"/>
                <w:bCs/>
                <w:lang w:eastAsia="x-none"/>
              </w:rPr>
            </w:pPr>
            <w:r w:rsidRPr="004441DB">
              <w:rPr>
                <w:rFonts w:ascii="Times" w:eastAsia="Batang" w:hAnsi="Times" w:cs="Times"/>
                <w:bCs/>
                <w:lang w:eastAsia="x-none"/>
              </w:rPr>
              <w:t xml:space="preserve">Two independent PUSCHs associated with different TRPs can be transmitted by a UE simultaneously in same active BWP. </w:t>
            </w:r>
          </w:p>
          <w:p w14:paraId="3CC953BD" w14:textId="77777777" w:rsidR="003E72B7" w:rsidRPr="004441DB" w:rsidRDefault="003E72B7" w:rsidP="003E72B7">
            <w:pPr>
              <w:numPr>
                <w:ilvl w:val="0"/>
                <w:numId w:val="35"/>
              </w:numPr>
              <w:overflowPunct/>
              <w:autoSpaceDE/>
              <w:autoSpaceDN/>
              <w:adjustRightInd/>
              <w:snapToGrid w:val="0"/>
              <w:spacing w:after="0"/>
              <w:textAlignment w:val="auto"/>
              <w:rPr>
                <w:rFonts w:ascii="Times" w:eastAsia="Batang" w:hAnsi="Times" w:cs="Times"/>
                <w:bCs/>
                <w:lang w:eastAsia="x-none"/>
              </w:rPr>
            </w:pPr>
            <w:r w:rsidRPr="004441DB">
              <w:rPr>
                <w:rFonts w:ascii="Times" w:eastAsia="Batang" w:hAnsi="Times" w:cs="Times"/>
                <w:bCs/>
                <w:lang w:eastAsia="x-none"/>
              </w:rPr>
              <w:t>The total number of layers of these two PUSCHs is up to 4.</w:t>
            </w:r>
          </w:p>
          <w:p w14:paraId="5A6BA61E" w14:textId="2AE835C1" w:rsidR="008D6EAB" w:rsidRPr="003D5E34" w:rsidRDefault="003E72B7" w:rsidP="004D61F6">
            <w:pPr>
              <w:numPr>
                <w:ilvl w:val="0"/>
                <w:numId w:val="35"/>
              </w:numPr>
              <w:overflowPunct/>
              <w:autoSpaceDE/>
              <w:autoSpaceDN/>
              <w:adjustRightInd/>
              <w:snapToGrid w:val="0"/>
              <w:spacing w:after="0"/>
              <w:textAlignment w:val="auto"/>
              <w:rPr>
                <w:rFonts w:ascii="Times" w:eastAsia="Batang" w:hAnsi="Times" w:cs="Times"/>
                <w:bCs/>
                <w:lang w:eastAsia="x-none"/>
              </w:rPr>
            </w:pPr>
            <w:r w:rsidRPr="004441DB">
              <w:rPr>
                <w:rFonts w:ascii="Times" w:eastAsia="Batang" w:hAnsi="Times" w:cs="Times"/>
                <w:bCs/>
                <w:lang w:eastAsia="x-none"/>
              </w:rPr>
              <w:t>FFS: whether the number of layers of each of these two PUSCHs is up to 2.</w:t>
            </w:r>
          </w:p>
        </w:tc>
      </w:tr>
    </w:tbl>
    <w:p w14:paraId="643FF7CC" w14:textId="73115E99" w:rsidR="00585296" w:rsidRDefault="00585296" w:rsidP="00CE6464">
      <w:pPr>
        <w:jc w:val="both"/>
      </w:pPr>
    </w:p>
    <w:p w14:paraId="0DC1584F" w14:textId="7A99B3EE" w:rsidR="00485984" w:rsidRDefault="00485984" w:rsidP="00CE6464">
      <w:pPr>
        <w:jc w:val="both"/>
      </w:pPr>
      <w:r>
        <w:t xml:space="preserve">In previous RAN1 meeting, we have agreed to </w:t>
      </w:r>
      <w:r w:rsidRPr="00014382">
        <w:rPr>
          <w:lang w:eastAsia="zh-CN"/>
        </w:rPr>
        <w:t>study enhancements of the UCI multiplexing rule to address the case that one PUCCH overlaps with two overlapped PUSCHs of STxMP PUSCH+PUSCH</w:t>
      </w:r>
      <w:r>
        <w:t xml:space="preserve">. </w:t>
      </w:r>
    </w:p>
    <w:p w14:paraId="2CDB3258" w14:textId="77777777" w:rsidR="001845F9" w:rsidRDefault="00F544C4" w:rsidP="00871578">
      <w:pPr>
        <w:spacing w:after="0"/>
        <w:jc w:val="both"/>
      </w:pPr>
      <w:r>
        <w:lastRenderedPageBreak/>
        <w:t>In Rel-18 multi-DCI based STxMP UL transmission</w:t>
      </w:r>
      <w:r w:rsidR="00782829">
        <w:t xml:space="preserve">, there are </w:t>
      </w:r>
      <w:r>
        <w:t>different</w:t>
      </w:r>
      <w:r w:rsidR="00782829">
        <w:t xml:space="preserve"> PUCCH and PUSCH collision scenarios</w:t>
      </w:r>
      <w:r w:rsidR="00F85AF1">
        <w:t xml:space="preserve">, which </w:t>
      </w:r>
      <w:r w:rsidR="00782829">
        <w:t xml:space="preserve">can be identified as follows. </w:t>
      </w:r>
    </w:p>
    <w:p w14:paraId="493430EC" w14:textId="5EB24269" w:rsidR="001845F9" w:rsidRPr="00C52CB9" w:rsidRDefault="00882421" w:rsidP="00E950EB">
      <w:pPr>
        <w:pStyle w:val="ListParagraph"/>
        <w:numPr>
          <w:ilvl w:val="0"/>
          <w:numId w:val="41"/>
        </w:numPr>
        <w:spacing w:line="276" w:lineRule="auto"/>
        <w:jc w:val="both"/>
        <w:rPr>
          <w:i w:val="0"/>
          <w:iCs w:val="0"/>
        </w:rPr>
      </w:pPr>
      <w:r w:rsidRPr="00C52CB9">
        <w:rPr>
          <w:i w:val="0"/>
          <w:iCs w:val="0"/>
        </w:rPr>
        <w:t>S</w:t>
      </w:r>
      <w:r w:rsidR="00DA2E7A" w:rsidRPr="00C52CB9">
        <w:rPr>
          <w:i w:val="0"/>
          <w:iCs w:val="0"/>
        </w:rPr>
        <w:t>cenario-1</w:t>
      </w:r>
      <w:r w:rsidR="001845F9" w:rsidRPr="00C52CB9">
        <w:rPr>
          <w:i w:val="0"/>
          <w:iCs w:val="0"/>
        </w:rPr>
        <w:t>:</w:t>
      </w:r>
      <w:r w:rsidR="00782829" w:rsidRPr="00C52CB9">
        <w:rPr>
          <w:i w:val="0"/>
          <w:iCs w:val="0"/>
        </w:rPr>
        <w:t xml:space="preserve"> a single PUSCH colli</w:t>
      </w:r>
      <w:r w:rsidR="005303B0">
        <w:rPr>
          <w:i w:val="0"/>
          <w:iCs w:val="0"/>
        </w:rPr>
        <w:t>sion with</w:t>
      </w:r>
      <w:r w:rsidR="00782829" w:rsidRPr="00C52CB9">
        <w:rPr>
          <w:i w:val="0"/>
          <w:iCs w:val="0"/>
        </w:rPr>
        <w:t xml:space="preserve"> a </w:t>
      </w:r>
      <w:r w:rsidR="00823F6F" w:rsidRPr="00C52CB9">
        <w:rPr>
          <w:i w:val="0"/>
          <w:iCs w:val="0"/>
        </w:rPr>
        <w:t xml:space="preserve">single </w:t>
      </w:r>
      <w:r w:rsidR="00782829" w:rsidRPr="00C52CB9">
        <w:rPr>
          <w:i w:val="0"/>
          <w:iCs w:val="0"/>
        </w:rPr>
        <w:t xml:space="preserve">PUCCH transmission (single PUSCH + </w:t>
      </w:r>
      <w:r w:rsidR="00085C6D" w:rsidRPr="00C52CB9">
        <w:rPr>
          <w:i w:val="0"/>
          <w:iCs w:val="0"/>
        </w:rPr>
        <w:t>single</w:t>
      </w:r>
      <w:r w:rsidR="00782829" w:rsidRPr="00C52CB9">
        <w:rPr>
          <w:i w:val="0"/>
          <w:iCs w:val="0"/>
        </w:rPr>
        <w:t xml:space="preserve"> PUCCH)</w:t>
      </w:r>
      <w:r w:rsidR="00727289" w:rsidRPr="00C52CB9">
        <w:rPr>
          <w:i w:val="0"/>
          <w:iCs w:val="0"/>
        </w:rPr>
        <w:t xml:space="preserve"> </w:t>
      </w:r>
      <w:r w:rsidR="002B3C15" w:rsidRPr="00C52CB9">
        <w:rPr>
          <w:i w:val="0"/>
          <w:iCs w:val="0"/>
        </w:rPr>
        <w:t>but the PUSCH and PUCCH are targeting different TRPs</w:t>
      </w:r>
      <w:r w:rsidR="00782829" w:rsidRPr="00C52CB9">
        <w:rPr>
          <w:i w:val="0"/>
          <w:iCs w:val="0"/>
        </w:rPr>
        <w:t xml:space="preserve">. </w:t>
      </w:r>
    </w:p>
    <w:p w14:paraId="2ADDBEF3" w14:textId="7B559620" w:rsidR="00857179" w:rsidRPr="00C52CB9" w:rsidRDefault="001845F9" w:rsidP="00E950EB">
      <w:pPr>
        <w:pStyle w:val="ListParagraph"/>
        <w:numPr>
          <w:ilvl w:val="0"/>
          <w:numId w:val="41"/>
        </w:numPr>
        <w:spacing w:line="276" w:lineRule="auto"/>
        <w:jc w:val="both"/>
        <w:rPr>
          <w:i w:val="0"/>
          <w:iCs w:val="0"/>
        </w:rPr>
      </w:pPr>
      <w:r w:rsidRPr="00C52CB9">
        <w:rPr>
          <w:i w:val="0"/>
          <w:iCs w:val="0"/>
        </w:rPr>
        <w:t>Scenario-2:</w:t>
      </w:r>
      <w:r w:rsidR="00782829" w:rsidRPr="00C52CB9">
        <w:rPr>
          <w:i w:val="0"/>
          <w:iCs w:val="0"/>
        </w:rPr>
        <w:t xml:space="preserve"> a single PUCCH colli</w:t>
      </w:r>
      <w:r w:rsidR="005303B0">
        <w:rPr>
          <w:i w:val="0"/>
          <w:iCs w:val="0"/>
        </w:rPr>
        <w:t>sion</w:t>
      </w:r>
      <w:r w:rsidR="00782829" w:rsidRPr="00C52CB9">
        <w:rPr>
          <w:i w:val="0"/>
          <w:iCs w:val="0"/>
        </w:rPr>
        <w:t xml:space="preserve"> with STxMP PUSCH (single PUCCH + </w:t>
      </w:r>
      <w:r w:rsidR="00AC304C">
        <w:rPr>
          <w:i w:val="0"/>
          <w:iCs w:val="0"/>
        </w:rPr>
        <w:t>S</w:t>
      </w:r>
      <w:r w:rsidR="00F6028F">
        <w:rPr>
          <w:i w:val="0"/>
          <w:iCs w:val="0"/>
        </w:rPr>
        <w:t>TxMP</w:t>
      </w:r>
      <w:r w:rsidR="00F6028F" w:rsidRPr="00C52CB9">
        <w:rPr>
          <w:i w:val="0"/>
          <w:iCs w:val="0"/>
        </w:rPr>
        <w:t xml:space="preserve"> </w:t>
      </w:r>
      <w:r w:rsidR="00782829" w:rsidRPr="00C52CB9">
        <w:rPr>
          <w:i w:val="0"/>
          <w:iCs w:val="0"/>
        </w:rPr>
        <w:t>PUSCH).</w:t>
      </w:r>
    </w:p>
    <w:p w14:paraId="179D0840" w14:textId="38502184" w:rsidR="00871578" w:rsidRDefault="00E950EB" w:rsidP="00487099">
      <w:pPr>
        <w:spacing w:line="276" w:lineRule="auto"/>
        <w:jc w:val="both"/>
      </w:pPr>
      <w:r>
        <w:t>Note that according to previous RAN1 con</w:t>
      </w:r>
      <w:r w:rsidR="005151FC">
        <w:t>clusion, t</w:t>
      </w:r>
      <w:r w:rsidR="005151FC" w:rsidRPr="005151FC">
        <w:t>here is no consensus on the support STxMP PUCCH+PUCCH in multi-DCI based mTRP system</w:t>
      </w:r>
      <w:r w:rsidR="005151FC">
        <w:t xml:space="preserve">. </w:t>
      </w:r>
      <w:r w:rsidR="00D4032E">
        <w:t xml:space="preserve">Scenario-2 is already agreed to be studied </w:t>
      </w:r>
      <w:r w:rsidR="00197094">
        <w:t>in last RAN1 meeting</w:t>
      </w:r>
      <w:r w:rsidR="00D4032E">
        <w:t>.</w:t>
      </w:r>
      <w:r w:rsidR="00197094">
        <w:t xml:space="preserve"> we think</w:t>
      </w:r>
      <w:r w:rsidR="00C266DC">
        <w:t xml:space="preserve"> </w:t>
      </w:r>
      <w:r w:rsidR="00CE118E">
        <w:t>that</w:t>
      </w:r>
      <w:r w:rsidR="00C266DC">
        <w:t xml:space="preserve"> </w:t>
      </w:r>
      <w:r w:rsidR="005F7D07">
        <w:t xml:space="preserve">PUSCH + PUCCH </w:t>
      </w:r>
      <w:r w:rsidR="00C266DC">
        <w:t>transmission</w:t>
      </w:r>
      <w:r w:rsidR="00197094">
        <w:t xml:space="preserve"> scenario-1</w:t>
      </w:r>
      <w:r w:rsidR="005F7D07">
        <w:t xml:space="preserve"> also need</w:t>
      </w:r>
      <w:r w:rsidR="008610FE">
        <w:t>s</w:t>
      </w:r>
      <w:r w:rsidR="005F7D07">
        <w:t xml:space="preserve"> to be </w:t>
      </w:r>
      <w:r w:rsidR="00CE118E">
        <w:t>addressed</w:t>
      </w:r>
      <w:r w:rsidR="008610FE">
        <w:t>.</w:t>
      </w:r>
    </w:p>
    <w:p w14:paraId="14DDB140" w14:textId="136E739A" w:rsidR="005A64D3" w:rsidRPr="00715DD7" w:rsidRDefault="003E12A4" w:rsidP="00715DD7">
      <w:pPr>
        <w:jc w:val="both"/>
      </w:pPr>
      <w:r>
        <w:t>As for the UCI multiplexing and collision handling</w:t>
      </w:r>
      <w:r w:rsidR="007714CF">
        <w:t xml:space="preserve"> rules</w:t>
      </w:r>
      <w:r>
        <w:t xml:space="preserve"> for multi-DCI based STxMP UL transmission</w:t>
      </w:r>
      <w:r w:rsidR="007714CF">
        <w:t xml:space="preserve">, </w:t>
      </w:r>
      <w:r w:rsidR="003A265D">
        <w:t xml:space="preserve">we think </w:t>
      </w:r>
      <w:r w:rsidR="000C7B48">
        <w:t xml:space="preserve">that </w:t>
      </w:r>
      <w:r w:rsidR="003941A6">
        <w:t xml:space="preserve">in principle </w:t>
      </w:r>
      <w:r w:rsidR="000C7B48">
        <w:t xml:space="preserve">legacy rules can be </w:t>
      </w:r>
      <w:r w:rsidR="00B41EB1">
        <w:t xml:space="preserve">applied </w:t>
      </w:r>
      <w:r w:rsidR="000C7B48">
        <w:t xml:space="preserve">for </w:t>
      </w:r>
      <w:r w:rsidR="00B41EB1">
        <w:t>UCI handling within a panel separately.</w:t>
      </w:r>
      <w:r w:rsidR="007714CF">
        <w:t xml:space="preserve"> </w:t>
      </w:r>
      <w:r w:rsidR="006934F4">
        <w:t>I</w:t>
      </w:r>
      <w:r w:rsidR="000C5859">
        <w:t xml:space="preserve">n </w:t>
      </w:r>
      <w:r w:rsidR="00C3255B">
        <w:t xml:space="preserve">scenario-2 (single PUCCH + </w:t>
      </w:r>
      <w:r w:rsidR="00AC304C">
        <w:t xml:space="preserve">STxMP </w:t>
      </w:r>
      <w:r w:rsidR="00C3255B">
        <w:t>PUSCH)</w:t>
      </w:r>
      <w:r w:rsidR="00D13F5E">
        <w:t xml:space="preserve"> </w:t>
      </w:r>
      <w:r w:rsidR="00715DD7" w:rsidRPr="00715DD7">
        <w:t xml:space="preserve">UCI </w:t>
      </w:r>
      <w:r w:rsidR="002B5261">
        <w:t>could</w:t>
      </w:r>
      <w:r w:rsidR="00715DD7" w:rsidRPr="00715DD7">
        <w:t xml:space="preserve"> be multiplexed on </w:t>
      </w:r>
      <w:r w:rsidR="00F55D35">
        <w:t xml:space="preserve">a </w:t>
      </w:r>
      <w:r w:rsidR="00715DD7" w:rsidRPr="00715DD7">
        <w:t>PUSCH</w:t>
      </w:r>
      <w:r w:rsidR="00F55D35">
        <w:t xml:space="preserve"> </w:t>
      </w:r>
      <w:r w:rsidR="006934F4">
        <w:t xml:space="preserve">only </w:t>
      </w:r>
      <w:r w:rsidR="00F55D35">
        <w:t xml:space="preserve">if both are associated with the same </w:t>
      </w:r>
      <w:r w:rsidR="009A2823">
        <w:t>joint/UL TCI state</w:t>
      </w:r>
      <w:r w:rsidR="00715DD7" w:rsidRPr="00715DD7">
        <w:t xml:space="preserve"> </w:t>
      </w:r>
      <w:r w:rsidR="005821DB">
        <w:t>(shown in</w:t>
      </w:r>
      <w:r w:rsidR="00715DD7" w:rsidRPr="00715DD7">
        <w:t xml:space="preserve"> Figure 6</w:t>
      </w:r>
      <w:r w:rsidR="005821DB">
        <w:t>)</w:t>
      </w:r>
      <w:r w:rsidR="00715DD7" w:rsidRPr="00715DD7">
        <w:t>.</w:t>
      </w:r>
      <w:r w:rsidR="005821DB">
        <w:t xml:space="preserve"> Same principle can be used for scenario-1 where </w:t>
      </w:r>
      <w:bookmarkStart w:id="17" w:name="_Hlk131768231"/>
      <w:r w:rsidR="00691D63">
        <w:t xml:space="preserve">UCI multiplexing is applied if PUSCH and UCI is associated with the same </w:t>
      </w:r>
      <w:r w:rsidR="008C7B4C">
        <w:t>joint/UL TCI state</w:t>
      </w:r>
      <w:bookmarkEnd w:id="17"/>
      <w:r w:rsidR="008C7B4C">
        <w:t>.</w:t>
      </w:r>
      <w:r w:rsidR="003D02EC">
        <w:t xml:space="preserve"> It is FFS whether to </w:t>
      </w:r>
      <w:r w:rsidR="002004C1">
        <w:t xml:space="preserve">perform </w:t>
      </w:r>
      <w:r w:rsidR="003D02EC">
        <w:t xml:space="preserve">any specification work for the error cases </w:t>
      </w:r>
      <w:r w:rsidR="004F5E93">
        <w:t xml:space="preserve">– e.g. </w:t>
      </w:r>
      <w:bookmarkStart w:id="18" w:name="_Hlk131768333"/>
      <w:r w:rsidR="00237551">
        <w:t xml:space="preserve">joint/UL TCI state associated with </w:t>
      </w:r>
      <w:r w:rsidR="004F5E93">
        <w:t xml:space="preserve">PUCCH </w:t>
      </w:r>
      <w:bookmarkEnd w:id="18"/>
      <w:r w:rsidR="00EF4520">
        <w:t xml:space="preserve">does not match with </w:t>
      </w:r>
      <w:r w:rsidR="002004C1">
        <w:t>those</w:t>
      </w:r>
      <w:r w:rsidR="00EF4520">
        <w:t xml:space="preserve"> associated wi</w:t>
      </w:r>
      <w:r w:rsidR="002004C1">
        <w:t>th any of the PUSCH.</w:t>
      </w:r>
    </w:p>
    <w:p w14:paraId="23935344" w14:textId="77777777" w:rsidR="005D0B37" w:rsidRDefault="00782829" w:rsidP="005D0B37">
      <w:pPr>
        <w:keepNext/>
        <w:jc w:val="center"/>
      </w:pPr>
      <w:r w:rsidRPr="00C16155">
        <w:object w:dxaOrig="14923" w:dyaOrig="5123" w14:anchorId="49D76F65">
          <v:shape id="_x0000_i1029" type="#_x0000_t75" style="width:390.35pt;height:134pt" o:ole="">
            <v:imagedata r:id="rId17" o:title=""/>
          </v:shape>
          <o:OLEObject Type="Embed" ProgID="Visio.Drawing.15" ShapeID="_x0000_i1029" DrawAspect="Content" ObjectID="_1742391164" r:id="rId18"/>
        </w:object>
      </w:r>
    </w:p>
    <w:p w14:paraId="42B10D6A" w14:textId="3E64C633" w:rsidR="00782829" w:rsidRPr="00C16155" w:rsidRDefault="005D0B37" w:rsidP="00FA3C4B">
      <w:pPr>
        <w:pStyle w:val="Caption"/>
        <w:jc w:val="center"/>
      </w:pPr>
      <w:r>
        <w:t xml:space="preserve">Figure </w:t>
      </w:r>
      <w:r>
        <w:fldChar w:fldCharType="begin"/>
      </w:r>
      <w:r>
        <w:instrText xml:space="preserve"> SEQ Figure \* ARABIC </w:instrText>
      </w:r>
      <w:r>
        <w:fldChar w:fldCharType="separate"/>
      </w:r>
      <w:r w:rsidR="00827A22">
        <w:rPr>
          <w:noProof/>
        </w:rPr>
        <w:t>5</w:t>
      </w:r>
      <w:r>
        <w:fldChar w:fldCharType="end"/>
      </w:r>
      <w:r>
        <w:t xml:space="preserve">. </w:t>
      </w:r>
      <w:r w:rsidRPr="00A15DB4">
        <w:t>Single panel PUCCH collides with multi-panel PUSCH</w:t>
      </w:r>
    </w:p>
    <w:p w14:paraId="569EA8B8" w14:textId="25289ADF" w:rsidR="007D1A43" w:rsidRPr="005A64D3" w:rsidRDefault="007D1A43" w:rsidP="007D1A43">
      <w:pPr>
        <w:pStyle w:val="Caption"/>
        <w:jc w:val="both"/>
        <w:rPr>
          <w:b/>
          <w:bCs/>
          <w:color w:val="auto"/>
          <w:sz w:val="20"/>
          <w:szCs w:val="20"/>
          <w:highlight w:val="yellow"/>
        </w:rPr>
      </w:pPr>
      <w:bookmarkStart w:id="19" w:name="_Ref131409686"/>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CB250D">
        <w:rPr>
          <w:b/>
          <w:bCs/>
          <w:noProof/>
          <w:color w:val="auto"/>
          <w:sz w:val="20"/>
          <w:szCs w:val="20"/>
        </w:rPr>
        <w:t>1</w:t>
      </w:r>
      <w:r w:rsidR="00740F0F">
        <w:rPr>
          <w:b/>
          <w:bCs/>
          <w:noProof/>
          <w:color w:val="auto"/>
          <w:sz w:val="20"/>
          <w:szCs w:val="20"/>
        </w:rPr>
        <w:t>2</w:t>
      </w:r>
      <w:r w:rsidRPr="00BC725F">
        <w:rPr>
          <w:b/>
          <w:bCs/>
          <w:color w:val="auto"/>
          <w:sz w:val="20"/>
          <w:szCs w:val="20"/>
        </w:rPr>
        <w:fldChar w:fldCharType="end"/>
      </w:r>
      <w:r w:rsidRPr="00BC725F">
        <w:rPr>
          <w:b/>
          <w:bCs/>
          <w:color w:val="auto"/>
          <w:sz w:val="20"/>
          <w:szCs w:val="20"/>
        </w:rPr>
        <w:t xml:space="preserve">. </w:t>
      </w:r>
      <w:r w:rsidRPr="002D1E21">
        <w:rPr>
          <w:b/>
          <w:bCs/>
          <w:color w:val="auto"/>
          <w:sz w:val="20"/>
          <w:szCs w:val="20"/>
        </w:rPr>
        <w:t xml:space="preserve">For multi-DCI based STxMP </w:t>
      </w:r>
      <w:r>
        <w:rPr>
          <w:b/>
          <w:bCs/>
          <w:color w:val="auto"/>
          <w:sz w:val="20"/>
          <w:szCs w:val="20"/>
        </w:rPr>
        <w:t>UL transmission</w:t>
      </w:r>
      <w:r w:rsidRPr="00BC725F">
        <w:rPr>
          <w:b/>
          <w:bCs/>
          <w:color w:val="auto"/>
          <w:sz w:val="20"/>
          <w:szCs w:val="20"/>
        </w:rPr>
        <w:t xml:space="preserve">, </w:t>
      </w:r>
      <w:r w:rsidR="00D47E13" w:rsidRPr="00D47E13">
        <w:rPr>
          <w:b/>
          <w:bCs/>
          <w:color w:val="auto"/>
          <w:sz w:val="20"/>
          <w:szCs w:val="20"/>
        </w:rPr>
        <w:t xml:space="preserve">UCI multiplexing </w:t>
      </w:r>
      <w:r w:rsidR="00D47E13">
        <w:rPr>
          <w:b/>
          <w:bCs/>
          <w:color w:val="auto"/>
          <w:sz w:val="20"/>
          <w:szCs w:val="20"/>
        </w:rPr>
        <w:t xml:space="preserve">according to legacy </w:t>
      </w:r>
      <w:r w:rsidR="00D47E13" w:rsidRPr="00D47E13">
        <w:rPr>
          <w:b/>
          <w:bCs/>
          <w:color w:val="auto"/>
          <w:sz w:val="20"/>
          <w:szCs w:val="20"/>
        </w:rPr>
        <w:t>is applied if PUSCH and UCI is associated with the same joint/UL TCI state</w:t>
      </w:r>
      <w:r w:rsidRPr="00BC725F">
        <w:rPr>
          <w:b/>
          <w:bCs/>
          <w:color w:val="auto"/>
          <w:sz w:val="20"/>
          <w:szCs w:val="20"/>
        </w:rPr>
        <w:t>.</w:t>
      </w:r>
      <w:bookmarkEnd w:id="19"/>
      <w:r>
        <w:rPr>
          <w:b/>
          <w:color w:val="auto"/>
          <w:sz w:val="20"/>
          <w:szCs w:val="20"/>
        </w:rPr>
        <w:t xml:space="preserve"> </w:t>
      </w:r>
      <w:r w:rsidR="00C34C83">
        <w:rPr>
          <w:b/>
          <w:bCs/>
          <w:color w:val="auto"/>
          <w:sz w:val="20"/>
          <w:szCs w:val="20"/>
        </w:rPr>
        <w:t>This is applicable to both PUCCH + PUSCH and PUCCH + STxMP PUSCH cases</w:t>
      </w:r>
      <w:r w:rsidR="00C1312A">
        <w:rPr>
          <w:b/>
          <w:bCs/>
          <w:color w:val="auto"/>
          <w:sz w:val="20"/>
          <w:szCs w:val="20"/>
        </w:rPr>
        <w:t xml:space="preserve">. It is FFS whether any specification is needed for error cases e.g. </w:t>
      </w:r>
      <w:r w:rsidR="00C1312A" w:rsidRPr="00C1312A">
        <w:rPr>
          <w:b/>
          <w:bCs/>
          <w:color w:val="auto"/>
          <w:sz w:val="20"/>
          <w:szCs w:val="20"/>
        </w:rPr>
        <w:t>joint/UL TCI state associated with PUCCH</w:t>
      </w:r>
      <w:r w:rsidR="00C1312A">
        <w:rPr>
          <w:b/>
          <w:bCs/>
          <w:color w:val="auto"/>
          <w:sz w:val="20"/>
          <w:szCs w:val="20"/>
        </w:rPr>
        <w:t xml:space="preserve"> and PUSCH does not match</w:t>
      </w:r>
      <w:r w:rsidR="004633CF">
        <w:rPr>
          <w:b/>
          <w:bCs/>
          <w:color w:val="auto"/>
          <w:sz w:val="20"/>
          <w:szCs w:val="20"/>
        </w:rPr>
        <w:t>.</w:t>
      </w:r>
      <w:r w:rsidR="00D47E13">
        <w:rPr>
          <w:b/>
          <w:bCs/>
          <w:color w:val="auto"/>
          <w:sz w:val="20"/>
          <w:szCs w:val="20"/>
        </w:rPr>
        <w:t xml:space="preserve"> </w:t>
      </w:r>
      <w:r w:rsidRPr="00BC725F">
        <w:rPr>
          <w:b/>
          <w:bCs/>
          <w:color w:val="auto"/>
          <w:sz w:val="20"/>
          <w:szCs w:val="20"/>
          <w:highlight w:val="yellow"/>
        </w:rPr>
        <w:t xml:space="preserve"> </w:t>
      </w:r>
    </w:p>
    <w:p w14:paraId="7E532CB9" w14:textId="77777777" w:rsidR="005A2AD4" w:rsidRDefault="005A2AD4" w:rsidP="00CE6464">
      <w:pPr>
        <w:jc w:val="both"/>
      </w:pPr>
    </w:p>
    <w:p w14:paraId="24C122F2" w14:textId="00DF81B9" w:rsidR="001A519D" w:rsidRDefault="00BB5797" w:rsidP="001A519D">
      <w:pPr>
        <w:pStyle w:val="Heading2"/>
        <w:rPr>
          <w:sz w:val="28"/>
          <w:szCs w:val="18"/>
        </w:rPr>
      </w:pPr>
      <w:r>
        <w:rPr>
          <w:sz w:val="28"/>
          <w:szCs w:val="18"/>
        </w:rPr>
        <w:t xml:space="preserve">Multi-DCI based </w:t>
      </w:r>
      <w:r w:rsidR="00B2770A">
        <w:rPr>
          <w:sz w:val="28"/>
          <w:szCs w:val="18"/>
        </w:rPr>
        <w:t xml:space="preserve">STxMP </w:t>
      </w:r>
      <w:r>
        <w:rPr>
          <w:sz w:val="28"/>
          <w:szCs w:val="18"/>
        </w:rPr>
        <w:t xml:space="preserve">PUCCH </w:t>
      </w:r>
      <w:r w:rsidR="00407037">
        <w:rPr>
          <w:sz w:val="28"/>
          <w:szCs w:val="18"/>
        </w:rPr>
        <w:t>Transmission</w:t>
      </w:r>
    </w:p>
    <w:tbl>
      <w:tblPr>
        <w:tblStyle w:val="TableGrid"/>
        <w:tblW w:w="0" w:type="auto"/>
        <w:tblLook w:val="04A0" w:firstRow="1" w:lastRow="0" w:firstColumn="1" w:lastColumn="0" w:noHBand="0" w:noVBand="1"/>
      </w:tblPr>
      <w:tblGrid>
        <w:gridCol w:w="9350"/>
      </w:tblGrid>
      <w:tr w:rsidR="004F2493" w14:paraId="761CDFD4" w14:textId="77777777" w:rsidTr="004F2493">
        <w:tc>
          <w:tcPr>
            <w:tcW w:w="9350" w:type="dxa"/>
          </w:tcPr>
          <w:p w14:paraId="4CC3C1A0" w14:textId="150EB284" w:rsidR="004F2493" w:rsidRPr="00551A96" w:rsidRDefault="004F2493" w:rsidP="004F2493">
            <w:pPr>
              <w:rPr>
                <w:b/>
                <w:bCs/>
                <w:lang w:eastAsia="x-none"/>
              </w:rPr>
            </w:pPr>
            <w:r>
              <w:rPr>
                <w:b/>
                <w:bCs/>
                <w:lang w:eastAsia="x-none"/>
              </w:rPr>
              <w:t xml:space="preserve">111 </w:t>
            </w:r>
            <w:r w:rsidRPr="00551A96">
              <w:rPr>
                <w:b/>
                <w:bCs/>
                <w:lang w:eastAsia="x-none"/>
              </w:rPr>
              <w:t>Conclusion</w:t>
            </w:r>
            <w:r>
              <w:rPr>
                <w:b/>
                <w:bCs/>
                <w:lang w:eastAsia="x-none"/>
              </w:rPr>
              <w:t xml:space="preserve"> </w:t>
            </w:r>
          </w:p>
          <w:p w14:paraId="4C91E377" w14:textId="4B2365C2" w:rsidR="003671C3" w:rsidRDefault="004F2493" w:rsidP="00407037">
            <w:pPr>
              <w:rPr>
                <w:lang w:val="en-CA" w:eastAsia="zh-CN"/>
              </w:rPr>
            </w:pPr>
            <w:r w:rsidRPr="00551A96">
              <w:rPr>
                <w:lang w:eastAsia="x-none"/>
              </w:rPr>
              <w:t>There is no consensus on the s</w:t>
            </w:r>
            <w:r w:rsidRPr="00551A96">
              <w:rPr>
                <w:lang w:val="en-CA" w:eastAsia="zh-CN"/>
              </w:rPr>
              <w:t>upport STxMP PUCCH+PUCCH in multi-DCI based mTRP system</w:t>
            </w:r>
          </w:p>
          <w:p w14:paraId="2CB7299C" w14:textId="77777777" w:rsidR="005E5040" w:rsidRDefault="005E5040" w:rsidP="00407037">
            <w:pPr>
              <w:rPr>
                <w:lang w:val="en-CA" w:eastAsia="zh-CN"/>
              </w:rPr>
            </w:pPr>
          </w:p>
          <w:p w14:paraId="0AD6C979" w14:textId="20A15A5A" w:rsidR="003671C3" w:rsidRPr="00CB564B" w:rsidRDefault="003671C3" w:rsidP="00407037">
            <w:pPr>
              <w:rPr>
                <w:b/>
                <w:bCs/>
                <w:lang w:val="en-CA" w:eastAsia="zh-CN"/>
              </w:rPr>
            </w:pPr>
            <w:r w:rsidRPr="00CB564B">
              <w:rPr>
                <w:b/>
                <w:bCs/>
                <w:lang w:val="en-CA" w:eastAsia="zh-CN"/>
              </w:rPr>
              <w:t>WID #94e</w:t>
            </w:r>
            <w:r w:rsidR="009E7930">
              <w:rPr>
                <w:b/>
                <w:bCs/>
                <w:lang w:val="en-CA" w:eastAsia="zh-CN"/>
              </w:rPr>
              <w:t xml:space="preserve"> for </w:t>
            </w:r>
            <w:r w:rsidR="00FA5451" w:rsidRPr="00FA5451">
              <w:rPr>
                <w:b/>
                <w:bCs/>
                <w:lang w:val="en-CA" w:eastAsia="zh-CN"/>
              </w:rPr>
              <w:t>MIMO Evolution for Downlink and Uplink</w:t>
            </w:r>
            <w:r w:rsidR="00F6271E">
              <w:rPr>
                <w:b/>
                <w:bCs/>
                <w:lang w:val="en-CA" w:eastAsia="zh-CN"/>
              </w:rPr>
              <w:t xml:space="preserve">, </w:t>
            </w:r>
            <w:r w:rsidR="00426E45">
              <w:rPr>
                <w:b/>
                <w:bCs/>
                <w:lang w:val="en-CA" w:eastAsia="zh-CN"/>
              </w:rPr>
              <w:t>O</w:t>
            </w:r>
            <w:r w:rsidR="00F6271E" w:rsidRPr="00F6271E">
              <w:rPr>
                <w:b/>
                <w:bCs/>
                <w:lang w:val="en-CA" w:eastAsia="zh-CN"/>
              </w:rPr>
              <w:t>bjective</w:t>
            </w:r>
            <w:r w:rsidR="00F6271E">
              <w:rPr>
                <w:b/>
                <w:bCs/>
                <w:lang w:val="en-CA" w:eastAsia="zh-CN"/>
              </w:rPr>
              <w:t xml:space="preserve"> 6</w:t>
            </w:r>
          </w:p>
          <w:p w14:paraId="6CFBDB54" w14:textId="77777777" w:rsidR="00CB564B" w:rsidRPr="00CB564B" w:rsidRDefault="00CB564B" w:rsidP="00A37926">
            <w:pPr>
              <w:snapToGrid w:val="0"/>
              <w:spacing w:beforeLines="50" w:after="0"/>
              <w:rPr>
                <w:bCs/>
                <w:lang w:val="en-US"/>
              </w:rPr>
            </w:pPr>
            <w:r w:rsidRPr="00CB564B">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51A2472" w14:textId="77777777" w:rsidR="00CB564B" w:rsidRPr="00CB564B" w:rsidRDefault="00CB564B" w:rsidP="00A37926">
            <w:pPr>
              <w:numPr>
                <w:ilvl w:val="1"/>
                <w:numId w:val="4"/>
              </w:numPr>
              <w:snapToGrid w:val="0"/>
              <w:spacing w:beforeLines="50" w:after="0"/>
              <w:ind w:left="420"/>
              <w:rPr>
                <w:bCs/>
                <w:lang w:val="en-US"/>
              </w:rPr>
            </w:pPr>
            <w:r w:rsidRPr="00CB564B">
              <w:rPr>
                <w:bCs/>
                <w:lang w:val="en-US"/>
              </w:rPr>
              <w:t>UL precoding indication for PUSCH, where no new codebook is introduced for multi-panel simultaneous transmission</w:t>
            </w:r>
          </w:p>
          <w:p w14:paraId="26F4F7DE" w14:textId="77777777" w:rsidR="00CB564B" w:rsidRPr="00CB564B" w:rsidRDefault="00CB564B" w:rsidP="00A37926">
            <w:pPr>
              <w:numPr>
                <w:ilvl w:val="2"/>
                <w:numId w:val="5"/>
              </w:numPr>
              <w:tabs>
                <w:tab w:val="left" w:pos="1418"/>
              </w:tabs>
              <w:snapToGrid w:val="0"/>
              <w:spacing w:beforeLines="50" w:after="0"/>
              <w:ind w:left="840"/>
              <w:rPr>
                <w:bCs/>
                <w:lang w:val="en-US"/>
              </w:rPr>
            </w:pPr>
            <w:r w:rsidRPr="00CB564B">
              <w:rPr>
                <w:bCs/>
                <w:lang w:val="en-US"/>
              </w:rPr>
              <w:t>The total number of layers is up to four across all panels and total number of codewords is up to two across all panels, considering single DCI and multi-DCI based multi-TRP operation.</w:t>
            </w:r>
          </w:p>
          <w:p w14:paraId="1ED5B9F2" w14:textId="77777777" w:rsidR="00CB564B" w:rsidRPr="00CB564B" w:rsidRDefault="00CB564B" w:rsidP="00A37926">
            <w:pPr>
              <w:numPr>
                <w:ilvl w:val="1"/>
                <w:numId w:val="27"/>
              </w:numPr>
              <w:snapToGrid w:val="0"/>
              <w:spacing w:beforeLines="50" w:after="0"/>
              <w:ind w:left="420"/>
              <w:rPr>
                <w:bCs/>
                <w:lang w:val="en-US"/>
              </w:rPr>
            </w:pPr>
            <w:r w:rsidRPr="00CB564B">
              <w:rPr>
                <w:bCs/>
                <w:lang w:val="en-US"/>
              </w:rPr>
              <w:lastRenderedPageBreak/>
              <w:t>UL beam indication for PUCCH/PUSCH, where unified TCI framework extension in objective 2 is assumed, considering single DCI and multi-DCI based multi-TRP operation</w:t>
            </w:r>
          </w:p>
          <w:p w14:paraId="084B3888" w14:textId="77777777" w:rsidR="00CB564B" w:rsidRPr="0035259A" w:rsidRDefault="00CB564B" w:rsidP="00A37926">
            <w:pPr>
              <w:numPr>
                <w:ilvl w:val="2"/>
                <w:numId w:val="28"/>
              </w:numPr>
              <w:snapToGrid w:val="0"/>
              <w:spacing w:beforeLines="50" w:after="0"/>
              <w:ind w:left="840"/>
              <w:rPr>
                <w:bCs/>
                <w:highlight w:val="yellow"/>
                <w:lang w:val="en-US"/>
              </w:rPr>
            </w:pPr>
            <w:r w:rsidRPr="0035259A">
              <w:rPr>
                <w:bCs/>
                <w:highlight w:val="yellow"/>
                <w:lang w:val="en-US"/>
              </w:rPr>
              <w:t>For the case of multi-DCI based multi-TRP operation, only PUSCH+PUSCH, or PUCCH+PUCCH is transmitted across two panels in a same CC.</w:t>
            </w:r>
          </w:p>
          <w:p w14:paraId="7C30C5B0" w14:textId="3E74330A" w:rsidR="00CB564B" w:rsidRPr="00CB564B" w:rsidRDefault="00CB564B" w:rsidP="00407037">
            <w:pPr>
              <w:rPr>
                <w:lang w:val="en-US" w:eastAsia="zh-CN"/>
              </w:rPr>
            </w:pPr>
          </w:p>
        </w:tc>
      </w:tr>
    </w:tbl>
    <w:p w14:paraId="02DF97C4" w14:textId="77777777" w:rsidR="00407037" w:rsidRDefault="00407037" w:rsidP="00407037"/>
    <w:p w14:paraId="69012E71" w14:textId="51B02A6D" w:rsidR="00A97E46" w:rsidRPr="0083331D" w:rsidRDefault="00FA217C" w:rsidP="00FA64AF">
      <w:pPr>
        <w:jc w:val="both"/>
        <w:rPr>
          <w:lang w:val="en-CA" w:eastAsia="zh-CN"/>
        </w:rPr>
      </w:pPr>
      <w:r>
        <w:t xml:space="preserve">In last RAN1 meeting, </w:t>
      </w:r>
      <w:r w:rsidR="00FA64AF">
        <w:t xml:space="preserve">a conclusion was made that </w:t>
      </w:r>
      <w:r w:rsidR="00A97E46">
        <w:t xml:space="preserve">there is </w:t>
      </w:r>
      <w:r w:rsidR="00A97E46" w:rsidRPr="00551A96">
        <w:rPr>
          <w:lang w:eastAsia="x-none"/>
        </w:rPr>
        <w:t>no consensus on the s</w:t>
      </w:r>
      <w:r w:rsidR="00A97E46" w:rsidRPr="00551A96">
        <w:rPr>
          <w:lang w:val="en-CA" w:eastAsia="zh-CN"/>
        </w:rPr>
        <w:t>upport</w:t>
      </w:r>
      <w:r w:rsidR="00A97E46">
        <w:rPr>
          <w:lang w:val="en-CA" w:eastAsia="zh-CN"/>
        </w:rPr>
        <w:t xml:space="preserve"> of</w:t>
      </w:r>
      <w:r w:rsidR="00A97E46" w:rsidRPr="00551A96">
        <w:rPr>
          <w:lang w:val="en-CA" w:eastAsia="zh-CN"/>
        </w:rPr>
        <w:t xml:space="preserve"> STxMP PUCCH+PUCCH in multi-DCI based mTRP system</w:t>
      </w:r>
      <w:r w:rsidR="00A97E46">
        <w:rPr>
          <w:lang w:val="en-CA" w:eastAsia="zh-CN"/>
        </w:rPr>
        <w:t xml:space="preserve">. However, </w:t>
      </w:r>
      <w:r w:rsidR="00FA64AF">
        <w:rPr>
          <w:lang w:val="en-CA" w:eastAsia="zh-CN"/>
        </w:rPr>
        <w:t>this conclusion contradict</w:t>
      </w:r>
      <w:r w:rsidR="00E315E7">
        <w:rPr>
          <w:lang w:val="en-CA" w:eastAsia="zh-CN"/>
        </w:rPr>
        <w:t xml:space="preserve">s the </w:t>
      </w:r>
      <w:r w:rsidR="00426E45">
        <w:rPr>
          <w:lang w:val="en-CA" w:eastAsia="zh-CN"/>
        </w:rPr>
        <w:t xml:space="preserve">Objective 6 in the WID for MIMO evolution which </w:t>
      </w:r>
      <w:r w:rsidR="00190858">
        <w:rPr>
          <w:lang w:val="en-CA" w:eastAsia="zh-CN"/>
        </w:rPr>
        <w:t>states that fo</w:t>
      </w:r>
      <w:r w:rsidR="00190858" w:rsidRPr="00190858">
        <w:rPr>
          <w:lang w:val="en-CA" w:eastAsia="zh-CN"/>
        </w:rPr>
        <w:t>r the case of multi-DCI based multi-TRP operation, only PUSCH+PUSCH, or PUCCH+PUCCH is transmitted across two panels in a same CC.</w:t>
      </w:r>
      <w:r w:rsidR="00190858">
        <w:rPr>
          <w:lang w:val="en-CA" w:eastAsia="zh-CN"/>
        </w:rPr>
        <w:t xml:space="preserve"> </w:t>
      </w:r>
      <w:r w:rsidR="00A6767A">
        <w:rPr>
          <w:lang w:val="en-CA" w:eastAsia="zh-CN"/>
        </w:rPr>
        <w:t>As discussed in last RAN1 meeting, the major con</w:t>
      </w:r>
      <w:r w:rsidR="00712C47">
        <w:rPr>
          <w:lang w:val="en-CA" w:eastAsia="zh-CN"/>
        </w:rPr>
        <w:t xml:space="preserve">cern is the UCI multiplexing issue when multi-DCI based </w:t>
      </w:r>
      <w:r w:rsidR="00E74816">
        <w:rPr>
          <w:lang w:val="en-CA" w:eastAsia="zh-CN"/>
        </w:rPr>
        <w:t xml:space="preserve">STxMP PUCCH + PUCCH is supported. However, we </w:t>
      </w:r>
      <w:r w:rsidR="00D0082E">
        <w:rPr>
          <w:lang w:val="en-CA" w:eastAsia="zh-CN"/>
        </w:rPr>
        <w:t>think</w:t>
      </w:r>
      <w:r w:rsidR="000808A6">
        <w:rPr>
          <w:lang w:val="en-CA" w:eastAsia="zh-CN"/>
        </w:rPr>
        <w:t xml:space="preserve"> </w:t>
      </w:r>
      <w:r w:rsidR="006838D5">
        <w:rPr>
          <w:lang w:val="en-CA" w:eastAsia="zh-CN"/>
        </w:rPr>
        <w:t>applying</w:t>
      </w:r>
      <w:r w:rsidR="000808A6">
        <w:rPr>
          <w:lang w:val="en-CA" w:eastAsia="zh-CN"/>
        </w:rPr>
        <w:t xml:space="preserve"> the legacy collision handling rule </w:t>
      </w:r>
      <w:r w:rsidR="006838D5">
        <w:rPr>
          <w:lang w:val="en-CA" w:eastAsia="zh-CN"/>
        </w:rPr>
        <w:t xml:space="preserve">to </w:t>
      </w:r>
      <w:r w:rsidR="009A7770">
        <w:rPr>
          <w:lang w:val="en-CA" w:eastAsia="zh-CN"/>
        </w:rPr>
        <w:t>each panel</w:t>
      </w:r>
      <w:r w:rsidR="00627866">
        <w:rPr>
          <w:lang w:val="en-CA" w:eastAsia="zh-CN"/>
        </w:rPr>
        <w:t xml:space="preserve"> </w:t>
      </w:r>
      <w:r w:rsidR="00D900F0">
        <w:rPr>
          <w:lang w:val="en-CA" w:eastAsia="zh-CN"/>
        </w:rPr>
        <w:t>could</w:t>
      </w:r>
      <w:r w:rsidR="00627866">
        <w:rPr>
          <w:lang w:val="en-CA" w:eastAsia="zh-CN"/>
        </w:rPr>
        <w:t xml:space="preserve"> handle</w:t>
      </w:r>
      <w:r w:rsidR="0083331D">
        <w:rPr>
          <w:lang w:val="en-CA" w:eastAsia="zh-CN"/>
        </w:rPr>
        <w:t xml:space="preserve"> most of the scenarios.</w:t>
      </w:r>
      <w:r w:rsidR="00627866">
        <w:rPr>
          <w:lang w:val="en-CA" w:eastAsia="zh-CN"/>
        </w:rPr>
        <w:t xml:space="preserve"> </w:t>
      </w:r>
      <w:r w:rsidR="000D25FE">
        <w:rPr>
          <w:lang w:val="en-CA" w:eastAsia="zh-CN"/>
        </w:rPr>
        <w:t xml:space="preserve">Thus, </w:t>
      </w:r>
      <w:r w:rsidR="0083331D">
        <w:rPr>
          <w:lang w:val="en-CA" w:eastAsia="zh-CN"/>
        </w:rPr>
        <w:t xml:space="preserve">we </w:t>
      </w:r>
      <w:r w:rsidR="002460D0">
        <w:rPr>
          <w:lang w:val="en-CA" w:eastAsia="zh-CN"/>
        </w:rPr>
        <w:t xml:space="preserve">prefer to support </w:t>
      </w:r>
      <w:r w:rsidR="000D25FE">
        <w:rPr>
          <w:lang w:val="en-CA" w:eastAsia="zh-CN"/>
        </w:rPr>
        <w:t xml:space="preserve">the </w:t>
      </w:r>
      <w:r w:rsidR="00660F55">
        <w:rPr>
          <w:lang w:val="en-CA" w:eastAsia="zh-CN"/>
        </w:rPr>
        <w:t xml:space="preserve">multi-DCI </w:t>
      </w:r>
      <w:r w:rsidR="008019B2">
        <w:rPr>
          <w:lang w:val="en-CA" w:eastAsia="zh-CN"/>
        </w:rPr>
        <w:t>STxMP PUCCH+PUCCH</w:t>
      </w:r>
      <w:r w:rsidR="00660F55">
        <w:rPr>
          <w:lang w:val="en-CA" w:eastAsia="zh-CN"/>
        </w:rPr>
        <w:t xml:space="preserve"> transmission</w:t>
      </w:r>
      <w:r w:rsidR="008019B2">
        <w:rPr>
          <w:lang w:val="en-CA" w:eastAsia="zh-CN"/>
        </w:rPr>
        <w:t>.</w:t>
      </w:r>
    </w:p>
    <w:p w14:paraId="32C5792D" w14:textId="561F5807" w:rsidR="00407037" w:rsidRPr="00D90202" w:rsidRDefault="00110B13" w:rsidP="00407037">
      <w:pPr>
        <w:rPr>
          <w:i/>
          <w:iCs/>
          <w:lang w:val="en-CA"/>
        </w:rPr>
      </w:pPr>
      <w:bookmarkStart w:id="20" w:name="_Ref127183263"/>
      <w:r w:rsidRPr="00D90202">
        <w:rPr>
          <w:b/>
          <w:bCs/>
          <w:i/>
          <w:iCs/>
        </w:rPr>
        <w:t xml:space="preserve">Proposal </w:t>
      </w:r>
      <w:r w:rsidRPr="00D90202">
        <w:rPr>
          <w:b/>
          <w:bCs/>
          <w:i/>
          <w:iCs/>
        </w:rPr>
        <w:fldChar w:fldCharType="begin"/>
      </w:r>
      <w:r w:rsidRPr="00D90202">
        <w:rPr>
          <w:b/>
          <w:bCs/>
          <w:i/>
          <w:iCs/>
        </w:rPr>
        <w:instrText xml:space="preserve"> SEQ Proposal \* ARABIC </w:instrText>
      </w:r>
      <w:r w:rsidRPr="00D90202">
        <w:rPr>
          <w:b/>
          <w:bCs/>
          <w:i/>
          <w:iCs/>
        </w:rPr>
        <w:fldChar w:fldCharType="separate"/>
      </w:r>
      <w:r w:rsidR="00CB250D">
        <w:rPr>
          <w:b/>
          <w:bCs/>
          <w:i/>
          <w:iCs/>
          <w:noProof/>
        </w:rPr>
        <w:t>1</w:t>
      </w:r>
      <w:r w:rsidR="00740F0F">
        <w:rPr>
          <w:b/>
          <w:bCs/>
          <w:i/>
          <w:iCs/>
          <w:noProof/>
        </w:rPr>
        <w:t>3</w:t>
      </w:r>
      <w:r w:rsidRPr="00D90202">
        <w:rPr>
          <w:b/>
          <w:bCs/>
          <w:i/>
          <w:iCs/>
        </w:rPr>
        <w:fldChar w:fldCharType="end"/>
      </w:r>
      <w:r w:rsidRPr="00D90202">
        <w:rPr>
          <w:b/>
          <w:bCs/>
          <w:i/>
          <w:iCs/>
        </w:rPr>
        <w:t>. Support multi-DCI based</w:t>
      </w:r>
      <w:r w:rsidR="00A45CAB" w:rsidRPr="00D90202">
        <w:rPr>
          <w:b/>
          <w:bCs/>
          <w:i/>
          <w:iCs/>
        </w:rPr>
        <w:t xml:space="preserve"> STxMP PUCCH+PUCCH transmissio</w:t>
      </w:r>
      <w:r w:rsidR="00FB3DF4" w:rsidRPr="00D90202">
        <w:rPr>
          <w:b/>
          <w:bCs/>
          <w:i/>
          <w:iCs/>
        </w:rPr>
        <w:t>n.</w:t>
      </w:r>
      <w:bookmarkEnd w:id="20"/>
    </w:p>
    <w:p w14:paraId="551ACB04" w14:textId="77777777" w:rsidR="00A311A1" w:rsidRPr="00F0727B" w:rsidRDefault="00A311A1" w:rsidP="00B940A0"/>
    <w:p w14:paraId="6BDEE9C5" w14:textId="6C531DEC" w:rsidR="007D3BF8" w:rsidRPr="007D3BF8" w:rsidRDefault="007D3BF8" w:rsidP="007D3BF8">
      <w:pPr>
        <w:pStyle w:val="Heading1"/>
        <w:rPr>
          <w:lang w:val="en-US"/>
        </w:rPr>
      </w:pPr>
      <w:r w:rsidRPr="007D3BF8">
        <w:rPr>
          <w:lang w:val="en-US"/>
        </w:rPr>
        <w:t>Power Headroom Report</w:t>
      </w:r>
      <w:r>
        <w:rPr>
          <w:lang w:val="en-US"/>
        </w:rPr>
        <w:t xml:space="preserve"> for STxMP</w:t>
      </w:r>
    </w:p>
    <w:tbl>
      <w:tblPr>
        <w:tblStyle w:val="TableGrid"/>
        <w:tblW w:w="0" w:type="auto"/>
        <w:tblLook w:val="04A0" w:firstRow="1" w:lastRow="0" w:firstColumn="1" w:lastColumn="0" w:noHBand="0" w:noVBand="1"/>
      </w:tblPr>
      <w:tblGrid>
        <w:gridCol w:w="9350"/>
      </w:tblGrid>
      <w:tr w:rsidR="00263567" w14:paraId="3D49831E" w14:textId="77777777" w:rsidTr="00263567">
        <w:tc>
          <w:tcPr>
            <w:tcW w:w="9350" w:type="dxa"/>
          </w:tcPr>
          <w:p w14:paraId="3C6D527E" w14:textId="30C621F9" w:rsidR="00DB7C60" w:rsidRPr="00EE7350" w:rsidRDefault="00DB7C60" w:rsidP="00DB7C60">
            <w:pPr>
              <w:rPr>
                <w:rFonts w:cs="Times"/>
                <w:b/>
                <w:bCs/>
                <w:highlight w:val="green"/>
              </w:rPr>
            </w:pPr>
            <w:r>
              <w:rPr>
                <w:rFonts w:cs="Times"/>
                <w:b/>
                <w:bCs/>
                <w:highlight w:val="green"/>
              </w:rPr>
              <w:t xml:space="preserve">106e </w:t>
            </w:r>
            <w:r w:rsidRPr="00EE7350">
              <w:rPr>
                <w:rFonts w:cs="Times"/>
                <w:b/>
                <w:bCs/>
                <w:highlight w:val="green"/>
              </w:rPr>
              <w:t>Agreement</w:t>
            </w:r>
          </w:p>
          <w:p w14:paraId="49027940" w14:textId="77777777" w:rsidR="00DB7C60" w:rsidRPr="00EE7350" w:rsidRDefault="00DB7C60" w:rsidP="00DB7C60">
            <w:pPr>
              <w:rPr>
                <w:rFonts w:cs="Times"/>
              </w:rPr>
            </w:pPr>
            <w:r w:rsidRPr="00EE7350">
              <w:rPr>
                <w:rFonts w:cs="Times"/>
              </w:rPr>
              <w:t xml:space="preserve">For PHR reporting related to M-TRP PUSCH repetition, support Option 4 as UE optional capability for a UE that supports mTRP PUSCH, </w:t>
            </w:r>
          </w:p>
          <w:p w14:paraId="49AF813E" w14:textId="77777777" w:rsidR="00F632B0" w:rsidRDefault="00DB7C60" w:rsidP="000514F8">
            <w:pPr>
              <w:pStyle w:val="ListParagraph"/>
              <w:numPr>
                <w:ilvl w:val="0"/>
                <w:numId w:val="10"/>
              </w:numPr>
              <w:spacing w:line="259" w:lineRule="auto"/>
              <w:contextualSpacing/>
              <w:rPr>
                <w:rFonts w:cs="Times"/>
                <w:i w:val="0"/>
                <w:iCs w:val="0"/>
              </w:rPr>
            </w:pPr>
            <w:r w:rsidRPr="00DB7C60">
              <w:rPr>
                <w:rFonts w:cs="Times"/>
                <w:i w:val="0"/>
                <w:iCs w:val="0"/>
              </w:rPr>
              <w:t>Option 4: Calculate two PHRs (at least corresponding to the CC that applies m-TRP PUSCH repetitions), each associated with a first PUSCH occasion to each TRP, and report two PHRs.</w:t>
            </w:r>
            <w:r w:rsidR="00F632B0">
              <w:rPr>
                <w:rFonts w:cs="Times"/>
                <w:i w:val="0"/>
                <w:iCs w:val="0"/>
              </w:rPr>
              <w:t xml:space="preserve"> </w:t>
            </w:r>
          </w:p>
          <w:p w14:paraId="71D6EE94" w14:textId="77777777" w:rsidR="00617124" w:rsidRDefault="00617124" w:rsidP="00617124">
            <w:pPr>
              <w:spacing w:line="259" w:lineRule="auto"/>
              <w:contextualSpacing/>
              <w:rPr>
                <w:rFonts w:cs="Times"/>
              </w:rPr>
            </w:pPr>
          </w:p>
          <w:p w14:paraId="5D8B908F" w14:textId="1F5BAEEC" w:rsidR="00617124" w:rsidRPr="00D74F3F" w:rsidRDefault="00617124" w:rsidP="00617124">
            <w:pPr>
              <w:snapToGrid w:val="0"/>
              <w:rPr>
                <w:rFonts w:cs="Times"/>
                <w:b/>
                <w:bCs/>
                <w:szCs w:val="18"/>
                <w:highlight w:val="green"/>
              </w:rPr>
            </w:pPr>
            <w:r>
              <w:rPr>
                <w:rFonts w:cs="Times"/>
                <w:b/>
                <w:bCs/>
                <w:highlight w:val="green"/>
              </w:rPr>
              <w:t xml:space="preserve">106e </w:t>
            </w:r>
            <w:r w:rsidRPr="00265632">
              <w:rPr>
                <w:rFonts w:cs="Times"/>
                <w:b/>
                <w:bCs/>
                <w:highlight w:val="green"/>
              </w:rPr>
              <w:t>Agreement</w:t>
            </w:r>
          </w:p>
          <w:p w14:paraId="4E35B443" w14:textId="77777777" w:rsidR="00617124" w:rsidRPr="00265632" w:rsidRDefault="00617124" w:rsidP="00617124">
            <w:pPr>
              <w:rPr>
                <w:rFonts w:cs="Times"/>
              </w:rPr>
            </w:pPr>
            <w:r w:rsidRPr="00265632">
              <w:rPr>
                <w:rFonts w:cs="Times"/>
              </w:rPr>
              <w:t xml:space="preserve">For option 4, support the following: </w:t>
            </w:r>
          </w:p>
          <w:p w14:paraId="7D5140E8" w14:textId="77777777" w:rsidR="00617124" w:rsidRPr="00265632" w:rsidRDefault="00617124" w:rsidP="000514F8">
            <w:pPr>
              <w:numPr>
                <w:ilvl w:val="0"/>
                <w:numId w:val="14"/>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31340AEE" w14:textId="77777777" w:rsidR="00617124" w:rsidRPr="005C77F8" w:rsidRDefault="00617124" w:rsidP="000514F8">
            <w:pPr>
              <w:pStyle w:val="ListParagraph"/>
              <w:numPr>
                <w:ilvl w:val="1"/>
                <w:numId w:val="15"/>
              </w:numPr>
              <w:adjustRightInd w:val="0"/>
              <w:snapToGrid w:val="0"/>
              <w:spacing w:line="256" w:lineRule="auto"/>
              <w:contextualSpacing/>
              <w:rPr>
                <w:rFonts w:cs="Times"/>
                <w:i w:val="0"/>
                <w:iCs w:val="0"/>
              </w:rPr>
            </w:pPr>
            <w:r w:rsidRPr="005C77F8">
              <w:rPr>
                <w:rFonts w:eastAsia="SimSun" w:cs="Times"/>
                <w:i w:val="0"/>
                <w:iCs w:val="0"/>
              </w:rPr>
              <w:t>If the first PHR value is actual PHR (based on Rel. 15/16) corresponding to a repetition among mTRP PUSCH repetitions associated with a given TRP, t</w:t>
            </w:r>
            <w:r w:rsidRPr="005C77F8">
              <w:rPr>
                <w:rFonts w:cs="Times"/>
                <w:i w:val="0"/>
                <w:iCs w:val="0"/>
              </w:rPr>
              <w:t xml:space="preserve">he second PHR value, select Alt. 2A </w:t>
            </w:r>
          </w:p>
          <w:p w14:paraId="34940FAC" w14:textId="77777777" w:rsidR="00617124" w:rsidRPr="005C77F8" w:rsidRDefault="00617124" w:rsidP="000514F8">
            <w:pPr>
              <w:pStyle w:val="ListParagraph"/>
              <w:numPr>
                <w:ilvl w:val="2"/>
                <w:numId w:val="15"/>
              </w:numPr>
              <w:spacing w:line="259" w:lineRule="auto"/>
              <w:contextualSpacing/>
              <w:rPr>
                <w:rFonts w:cs="Times"/>
                <w:i w:val="0"/>
                <w:iCs w:val="0"/>
              </w:rPr>
            </w:pPr>
            <w:r w:rsidRPr="005C77F8">
              <w:rPr>
                <w:rFonts w:cs="Times"/>
                <w:i w:val="0"/>
                <w:iCs w:val="0"/>
              </w:rPr>
              <w:t>Alt.2A: Is actual only when a repetition associated with the other TRP is transmitted in slot n. Otherwise, it is virtual.</w:t>
            </w:r>
          </w:p>
          <w:p w14:paraId="2F2A10B4" w14:textId="77777777" w:rsidR="00617124" w:rsidRPr="005C77F8" w:rsidRDefault="00617124" w:rsidP="000514F8">
            <w:pPr>
              <w:pStyle w:val="ListParagraph"/>
              <w:numPr>
                <w:ilvl w:val="3"/>
                <w:numId w:val="15"/>
              </w:numPr>
              <w:spacing w:line="259" w:lineRule="auto"/>
              <w:contextualSpacing/>
              <w:rPr>
                <w:rFonts w:cs="Times"/>
                <w:i w:val="0"/>
                <w:iCs w:val="0"/>
              </w:rPr>
            </w:pPr>
            <w:r w:rsidRPr="005C77F8">
              <w:rPr>
                <w:rFonts w:cs="Times"/>
                <w:i w:val="0"/>
                <w:iCs w:val="0"/>
              </w:rPr>
              <w:t>If there are multiple repetitions associated with the other TRP in slot n, the earliest one in slot n is selected.</w:t>
            </w:r>
          </w:p>
          <w:p w14:paraId="7BCF8D59" w14:textId="77777777" w:rsidR="00617124" w:rsidRPr="005C77F8" w:rsidRDefault="00617124" w:rsidP="000514F8">
            <w:pPr>
              <w:pStyle w:val="ListParagraph"/>
              <w:numPr>
                <w:ilvl w:val="1"/>
                <w:numId w:val="15"/>
              </w:numPr>
              <w:adjustRightInd w:val="0"/>
              <w:snapToGrid w:val="0"/>
              <w:spacing w:line="259" w:lineRule="auto"/>
              <w:contextualSpacing/>
              <w:rPr>
                <w:rFonts w:eastAsia="SimSun" w:cs="Times"/>
                <w:i w:val="0"/>
                <w:iCs w:val="0"/>
              </w:rPr>
            </w:pPr>
            <w:r w:rsidRPr="005C77F8">
              <w:rPr>
                <w:rFonts w:eastAsia="SimSun" w:cs="Times"/>
                <w:i w:val="0"/>
                <w:iCs w:val="0"/>
              </w:rPr>
              <w:t xml:space="preserve">If the first PHR value is actual PHR (based on Rel. 15/16) but not corresponding to a repetition among mTRP PUSCH repetitions (corresponds to sTRP PUSCH), </w:t>
            </w:r>
            <w:r w:rsidRPr="005C77F8">
              <w:rPr>
                <w:rFonts w:cs="Times"/>
                <w:i w:val="0"/>
                <w:iCs w:val="0"/>
              </w:rPr>
              <w:t xml:space="preserve">select Alt. 1B </w:t>
            </w:r>
          </w:p>
          <w:p w14:paraId="646E85DE" w14:textId="77777777" w:rsidR="00617124" w:rsidRPr="005C77F8" w:rsidRDefault="00617124" w:rsidP="000514F8">
            <w:pPr>
              <w:pStyle w:val="ListParagraph"/>
              <w:numPr>
                <w:ilvl w:val="2"/>
                <w:numId w:val="15"/>
              </w:numPr>
              <w:adjustRightInd w:val="0"/>
              <w:snapToGrid w:val="0"/>
              <w:spacing w:line="259" w:lineRule="auto"/>
              <w:contextualSpacing/>
              <w:rPr>
                <w:rFonts w:eastAsia="SimSun" w:cs="Times"/>
                <w:i w:val="0"/>
                <w:iCs w:val="0"/>
              </w:rPr>
            </w:pPr>
            <w:r w:rsidRPr="005C77F8">
              <w:rPr>
                <w:rFonts w:cs="Times"/>
                <w:i w:val="0"/>
                <w:iCs w:val="0"/>
              </w:rPr>
              <w:t>Alt1B: a second PHR value is reported as virtual PHR.</w:t>
            </w:r>
          </w:p>
          <w:p w14:paraId="7F127D45" w14:textId="77777777" w:rsidR="00617124" w:rsidRPr="005C77F8" w:rsidRDefault="00617124" w:rsidP="000514F8">
            <w:pPr>
              <w:pStyle w:val="ListParagraph"/>
              <w:numPr>
                <w:ilvl w:val="1"/>
                <w:numId w:val="15"/>
              </w:numPr>
              <w:adjustRightInd w:val="0"/>
              <w:snapToGrid w:val="0"/>
              <w:spacing w:line="259" w:lineRule="auto"/>
              <w:contextualSpacing/>
              <w:rPr>
                <w:rFonts w:eastAsia="SimSun" w:cs="Times"/>
                <w:i w:val="0"/>
                <w:iCs w:val="0"/>
              </w:rPr>
            </w:pPr>
            <w:r w:rsidRPr="005C77F8">
              <w:rPr>
                <w:rFonts w:cs="Times"/>
                <w:i w:val="0"/>
                <w:iCs w:val="0"/>
              </w:rPr>
              <w:t>If the first PHR value is virtual,</w:t>
            </w:r>
            <w:r w:rsidRPr="005C77F8">
              <w:rPr>
                <w:rFonts w:eastAsia="SimSun" w:cs="Times"/>
                <w:i w:val="0"/>
                <w:iCs w:val="0"/>
              </w:rPr>
              <w:t xml:space="preserve"> </w:t>
            </w:r>
            <w:r w:rsidRPr="005C77F8">
              <w:rPr>
                <w:rFonts w:cs="Times"/>
                <w:i w:val="0"/>
                <w:iCs w:val="0"/>
              </w:rPr>
              <w:t xml:space="preserve">select Alt. 1C </w:t>
            </w:r>
          </w:p>
          <w:p w14:paraId="035CC84A" w14:textId="77777777" w:rsidR="00617124" w:rsidRPr="005C77F8" w:rsidRDefault="00617124" w:rsidP="000514F8">
            <w:pPr>
              <w:pStyle w:val="ListParagraph"/>
              <w:numPr>
                <w:ilvl w:val="2"/>
                <w:numId w:val="15"/>
              </w:numPr>
              <w:adjustRightInd w:val="0"/>
              <w:snapToGrid w:val="0"/>
              <w:spacing w:line="259" w:lineRule="auto"/>
              <w:contextualSpacing/>
              <w:rPr>
                <w:rFonts w:eastAsia="SimSun" w:cs="Times"/>
                <w:i w:val="0"/>
                <w:iCs w:val="0"/>
              </w:rPr>
            </w:pPr>
            <w:r w:rsidRPr="005C77F8">
              <w:rPr>
                <w:rFonts w:cs="Times"/>
                <w:i w:val="0"/>
                <w:iCs w:val="0"/>
              </w:rPr>
              <w:t>Alt1C: a second PHR value is reported as virtual PHR.</w:t>
            </w:r>
          </w:p>
          <w:p w14:paraId="197C7B0E" w14:textId="77777777" w:rsidR="00617124" w:rsidRPr="00265632" w:rsidRDefault="00617124" w:rsidP="000514F8">
            <w:pPr>
              <w:numPr>
                <w:ilvl w:val="0"/>
                <w:numId w:val="14"/>
              </w:numPr>
              <w:overflowPunct/>
              <w:autoSpaceDE/>
              <w:autoSpaceDN/>
              <w:adjustRightInd/>
              <w:spacing w:after="0"/>
              <w:textAlignment w:val="auto"/>
              <w:rPr>
                <w:rFonts w:cs="Times"/>
              </w:rPr>
            </w:pPr>
            <w:r w:rsidRPr="00265632">
              <w:rPr>
                <w:rFonts w:cs="Times"/>
              </w:rPr>
              <w:t>Note: It was agreed that when second PHR is virtual, it is calculated based on a set of default power control parameters defined for the other TRP (that is not associated with the first PHR)</w:t>
            </w:r>
          </w:p>
          <w:p w14:paraId="57897617" w14:textId="77777777" w:rsidR="00617124" w:rsidRPr="00265632" w:rsidRDefault="00617124" w:rsidP="000514F8">
            <w:pPr>
              <w:numPr>
                <w:ilvl w:val="0"/>
                <w:numId w:val="14"/>
              </w:numPr>
              <w:overflowPunct/>
              <w:autoSpaceDE/>
              <w:autoSpaceDN/>
              <w:adjustRightInd/>
              <w:spacing w:after="0"/>
              <w:textAlignment w:val="auto"/>
              <w:rPr>
                <w:rFonts w:cs="Times"/>
              </w:rPr>
            </w:pPr>
            <w:r w:rsidRPr="00265632">
              <w:rPr>
                <w:rFonts w:cs="Times"/>
              </w:rPr>
              <w:t>Note: It was agreed that the above is applicable to both single entry and multi-entry PHR reports</w:t>
            </w:r>
          </w:p>
          <w:p w14:paraId="7135F01D" w14:textId="3DB8B3CF" w:rsidR="00617124" w:rsidRPr="00617124" w:rsidRDefault="00617124" w:rsidP="005C77F8">
            <w:pPr>
              <w:spacing w:line="259" w:lineRule="auto"/>
              <w:contextualSpacing/>
              <w:rPr>
                <w:rFonts w:cs="Times"/>
              </w:rPr>
            </w:pPr>
          </w:p>
        </w:tc>
      </w:tr>
    </w:tbl>
    <w:p w14:paraId="53922CE9" w14:textId="77777777" w:rsidR="00263567" w:rsidRDefault="00263567" w:rsidP="004540E1"/>
    <w:p w14:paraId="7FECDBAD" w14:textId="6CB4C53A" w:rsidR="00D21940" w:rsidRDefault="008F3975" w:rsidP="00F51C51">
      <w:pPr>
        <w:jc w:val="both"/>
      </w:pPr>
      <w:r>
        <w:t xml:space="preserve">In </w:t>
      </w:r>
      <w:r w:rsidR="001D4DCB">
        <w:t xml:space="preserve">Rel-17 multi-TRP </w:t>
      </w:r>
      <w:r w:rsidR="000A08A7">
        <w:t xml:space="preserve">PUSCH repetition, </w:t>
      </w:r>
      <w:r w:rsidR="00421F2A">
        <w:t xml:space="preserve">two </w:t>
      </w:r>
      <w:r w:rsidR="000A08A7">
        <w:t>PHRs</w:t>
      </w:r>
      <w:r w:rsidR="004132F2">
        <w:t xml:space="preserve"> associated with the two TRPs</w:t>
      </w:r>
      <w:r w:rsidR="000A08A7">
        <w:t xml:space="preserve"> are reported </w:t>
      </w:r>
      <w:r w:rsidR="009E2EC3">
        <w:t xml:space="preserve">to the </w:t>
      </w:r>
      <w:r w:rsidR="004132F2">
        <w:t>BS</w:t>
      </w:r>
      <w:r w:rsidR="00677553">
        <w:t xml:space="preserve"> if the UE has such capability</w:t>
      </w:r>
      <w:r w:rsidR="008533BD">
        <w:t xml:space="preserve">. </w:t>
      </w:r>
      <w:r w:rsidR="003066DB">
        <w:t>Similarly, f</w:t>
      </w:r>
      <w:r w:rsidR="00D21940">
        <w:t>or STxMP PUSCH transmission, two PHRs corresponding to the two panels/TRPs should be reported.</w:t>
      </w:r>
      <w:r w:rsidR="003066DB">
        <w:t xml:space="preserve"> In other words, the PHR</w:t>
      </w:r>
      <w:r w:rsidR="001C4C9D">
        <w:t xml:space="preserve"> report</w:t>
      </w:r>
      <w:r w:rsidR="003066DB">
        <w:t xml:space="preserve"> for STxMP PUSCH transmission </w:t>
      </w:r>
      <w:r w:rsidR="001C4C9D">
        <w:t>should be panel-specific.</w:t>
      </w:r>
    </w:p>
    <w:p w14:paraId="76A39463" w14:textId="68E052C8" w:rsidR="00BC725F" w:rsidRPr="00BC725F" w:rsidRDefault="00BC725F" w:rsidP="00BC725F">
      <w:pPr>
        <w:pStyle w:val="Caption"/>
        <w:rPr>
          <w:b/>
          <w:bCs/>
          <w:i w:val="0"/>
          <w:iCs w:val="0"/>
          <w:color w:val="auto"/>
          <w:sz w:val="20"/>
          <w:szCs w:val="20"/>
        </w:rPr>
      </w:pPr>
      <w:bookmarkStart w:id="21" w:name="_Ref115100001"/>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CB250D">
        <w:rPr>
          <w:b/>
          <w:bCs/>
          <w:noProof/>
          <w:color w:val="auto"/>
          <w:sz w:val="20"/>
          <w:szCs w:val="20"/>
        </w:rPr>
        <w:t>1</w:t>
      </w:r>
      <w:r w:rsidR="00740F0F">
        <w:rPr>
          <w:b/>
          <w:bCs/>
          <w:noProof/>
          <w:color w:val="auto"/>
          <w:sz w:val="20"/>
          <w:szCs w:val="20"/>
        </w:rPr>
        <w:t>4</w:t>
      </w:r>
      <w:r w:rsidRPr="00BC725F">
        <w:rPr>
          <w:b/>
          <w:bCs/>
          <w:color w:val="auto"/>
          <w:sz w:val="20"/>
          <w:szCs w:val="20"/>
        </w:rPr>
        <w:fldChar w:fldCharType="end"/>
      </w:r>
      <w:r w:rsidRPr="00BC725F">
        <w:rPr>
          <w:b/>
          <w:bCs/>
          <w:color w:val="auto"/>
          <w:sz w:val="20"/>
          <w:szCs w:val="20"/>
        </w:rPr>
        <w:t>. The PHR report for STxMP PUSCH transmission should be panel specific.</w:t>
      </w:r>
      <w:bookmarkEnd w:id="21"/>
    </w:p>
    <w:p w14:paraId="2C909759" w14:textId="23188D2E" w:rsidR="00E82523" w:rsidRDefault="00677553" w:rsidP="00F51C51">
      <w:pPr>
        <w:jc w:val="both"/>
      </w:pPr>
      <w:r>
        <w:t xml:space="preserve">In current specification, the PHR report </w:t>
      </w:r>
      <w:r w:rsidR="004220A0">
        <w:t>can be</w:t>
      </w:r>
      <w:r>
        <w:t xml:space="preserve"> triggered by </w:t>
      </w:r>
      <w:r w:rsidR="004220A0">
        <w:t>different</w:t>
      </w:r>
      <w:r>
        <w:t xml:space="preserve"> events such as PHR timer expires, path loss changing more than threshold, reconfiguration,</w:t>
      </w:r>
      <w:r w:rsidR="004220A0">
        <w:t xml:space="preserve"> etc</w:t>
      </w:r>
      <w:r>
        <w:t>.</w:t>
      </w:r>
      <w:r w:rsidR="008667D3">
        <w:t xml:space="preserve"> And</w:t>
      </w:r>
      <w:r w:rsidR="004220A0">
        <w:t xml:space="preserve"> the</w:t>
      </w:r>
      <w:r w:rsidR="00650918">
        <w:t xml:space="preserve"> </w:t>
      </w:r>
      <w:r w:rsidR="007C63E4">
        <w:t xml:space="preserve">triggering condition is not </w:t>
      </w:r>
      <w:r w:rsidR="0035437A">
        <w:t>TRP specific. For</w:t>
      </w:r>
      <w:r w:rsidR="00266877">
        <w:t xml:space="preserve"> example, </w:t>
      </w:r>
      <w:r w:rsidR="00155ECF">
        <w:t>there is only one</w:t>
      </w:r>
      <w:r w:rsidR="00FD0C4B">
        <w:t xml:space="preserve"> </w:t>
      </w:r>
      <w:r w:rsidR="00FD0C4B" w:rsidRPr="00FD0C4B">
        <w:rPr>
          <w:rFonts w:ascii="TimesNewRomanPS-ItalicMT" w:hAnsi="TimesNewRomanPS-ItalicMT"/>
          <w:i/>
          <w:iCs/>
          <w:color w:val="000000"/>
        </w:rPr>
        <w:t>phr-PeriodicTimer</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and</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one</w:t>
      </w:r>
      <w:r w:rsidR="00FD0C4B">
        <w:rPr>
          <w:rFonts w:ascii="TimesNewRomanPS-ItalicMT" w:hAnsi="TimesNewRomanPS-ItalicMT"/>
          <w:i/>
          <w:iCs/>
          <w:color w:val="000000"/>
        </w:rPr>
        <w:t xml:space="preserve"> </w:t>
      </w:r>
      <w:r w:rsidR="00155ECF" w:rsidRPr="00155ECF">
        <w:rPr>
          <w:rFonts w:ascii="TimesNewRomanPS-ItalicMT" w:hAnsi="TimesNewRomanPS-ItalicMT"/>
          <w:i/>
          <w:iCs/>
          <w:color w:val="000000"/>
        </w:rPr>
        <w:t>phr-ProhibitTimer</w:t>
      </w:r>
      <w:r w:rsidR="00DC282D">
        <w:rPr>
          <w:rFonts w:ascii="TimesNewRomanPS-ItalicMT" w:hAnsi="TimesNewRomanPS-ItalicMT"/>
          <w:i/>
          <w:iCs/>
          <w:color w:val="000000"/>
        </w:rPr>
        <w:t>.</w:t>
      </w:r>
      <w:r w:rsidR="00DC282D">
        <w:rPr>
          <w:rFonts w:ascii="TimesNewRomanPS-ItalicMT" w:hAnsi="TimesNewRomanPS-ItalicMT"/>
          <w:color w:val="000000"/>
        </w:rPr>
        <w:t xml:space="preserve"> </w:t>
      </w:r>
    </w:p>
    <w:p w14:paraId="7E8A9CF8" w14:textId="725CDFAD" w:rsidR="005F6426" w:rsidRDefault="005F6426" w:rsidP="00F51C51">
      <w:pPr>
        <w:jc w:val="both"/>
      </w:pPr>
      <w:r>
        <w:t xml:space="preserve">In multi-DCI based </w:t>
      </w:r>
      <w:r w:rsidR="00004014">
        <w:t xml:space="preserve">STxMP PUSCH transmission, </w:t>
      </w:r>
      <w:r w:rsidR="00B37762">
        <w:t xml:space="preserve">the </w:t>
      </w:r>
      <w:r w:rsidR="007D0C08">
        <w:t xml:space="preserve">time domain overlap scenario can be different if </w:t>
      </w:r>
      <w:r w:rsidR="006B0160">
        <w:t>partial overlapping</w:t>
      </w:r>
      <w:r w:rsidR="00A4128C">
        <w:t xml:space="preserve"> PUSCH is supported. </w:t>
      </w:r>
      <w:r w:rsidR="00160863">
        <w:t xml:space="preserve">PHR reporting </w:t>
      </w:r>
      <w:r w:rsidR="00C71914">
        <w:t xml:space="preserve">can be triggered </w:t>
      </w:r>
      <w:r w:rsidR="00FD07CA">
        <w:t xml:space="preserve">in different scenarios, </w:t>
      </w:r>
      <w:r w:rsidR="00700DED">
        <w:t>such as 1)</w:t>
      </w:r>
      <w:r w:rsidR="00C71914">
        <w:t xml:space="preserve"> </w:t>
      </w:r>
      <w:r w:rsidR="00650F36">
        <w:t xml:space="preserve">only one </w:t>
      </w:r>
      <w:r w:rsidR="001B02B3">
        <w:t>panel is scheduled for STxMP transmission</w:t>
      </w:r>
      <w:r w:rsidR="00700DED">
        <w:t xml:space="preserve">, and 2) </w:t>
      </w:r>
      <w:r w:rsidR="001B02B3">
        <w:t xml:space="preserve">both panels </w:t>
      </w:r>
      <w:r w:rsidR="006247C0">
        <w:t>are scheduled for STxMP transmission.</w:t>
      </w:r>
      <w:r w:rsidR="002E55AC">
        <w:t xml:space="preserve"> </w:t>
      </w:r>
      <w:r w:rsidR="00FD07CA">
        <w:t>For the second scenario</w:t>
      </w:r>
      <w:r w:rsidR="00B828A6">
        <w:t>, two PHRs should be transmitted. While for the first scenario, t</w:t>
      </w:r>
      <w:r w:rsidR="001E033D">
        <w:t>here can be two options</w:t>
      </w:r>
      <w:r w:rsidR="00772B86">
        <w:t>,</w:t>
      </w:r>
      <w:r w:rsidR="001E033D">
        <w:t xml:space="preserve"> </w:t>
      </w:r>
      <w:r w:rsidR="006821AC">
        <w:t xml:space="preserve">one option is </w:t>
      </w:r>
      <w:r w:rsidR="00772B86">
        <w:t xml:space="preserve">reporting </w:t>
      </w:r>
      <w:r w:rsidR="00584F34">
        <w:t>one PHR</w:t>
      </w:r>
      <w:r w:rsidR="00DB74BA">
        <w:t xml:space="preserve"> of the scheduled transmission</w:t>
      </w:r>
      <w:r w:rsidR="006E03BA">
        <w:t>, the other option is</w:t>
      </w:r>
      <w:r w:rsidR="00DB74BA">
        <w:t xml:space="preserve"> reporting one PHR of the scheduled transmission and </w:t>
      </w:r>
      <w:r w:rsidR="0035422A">
        <w:t xml:space="preserve">one virtual PHR for panel </w:t>
      </w:r>
      <w:r w:rsidR="008C4A4D">
        <w:t>that has not been scheduled for transmission. In our</w:t>
      </w:r>
      <w:r w:rsidR="006F0C64">
        <w:t xml:space="preserve"> view, the second option is more preferrable since the</w:t>
      </w:r>
      <w:r w:rsidR="00977E63">
        <w:t xml:space="preserve"> PHR</w:t>
      </w:r>
      <w:r w:rsidR="006F0C64">
        <w:t xml:space="preserve"> </w:t>
      </w:r>
      <w:r w:rsidR="00977E63">
        <w:t>triggering is not panel/TRP specific</w:t>
      </w:r>
      <w:r w:rsidR="004907A7">
        <w:t xml:space="preserve"> and this option is more aligned with the Rel-17 PHR reporting for m</w:t>
      </w:r>
      <w:r w:rsidR="00446086">
        <w:t>ulti-TRP repetition</w:t>
      </w:r>
      <w:r w:rsidR="00977E63">
        <w:t xml:space="preserve">. </w:t>
      </w:r>
      <w:r w:rsidR="006E03BA">
        <w:t xml:space="preserve"> </w:t>
      </w:r>
    </w:p>
    <w:p w14:paraId="5050F71C" w14:textId="0408969A" w:rsidR="000871AB" w:rsidRPr="000871AB" w:rsidRDefault="000871AB" w:rsidP="000871AB">
      <w:pPr>
        <w:pStyle w:val="Caption"/>
        <w:rPr>
          <w:b/>
          <w:bCs/>
          <w:i w:val="0"/>
          <w:iCs w:val="0"/>
          <w:color w:val="auto"/>
          <w:sz w:val="20"/>
          <w:szCs w:val="20"/>
        </w:rPr>
      </w:pPr>
      <w:bookmarkStart w:id="22" w:name="_Ref115100006"/>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740F0F">
        <w:rPr>
          <w:b/>
          <w:bCs/>
          <w:noProof/>
          <w:color w:val="auto"/>
          <w:sz w:val="20"/>
          <w:szCs w:val="20"/>
        </w:rPr>
        <w:t>15</w:t>
      </w:r>
      <w:r w:rsidRPr="000871AB">
        <w:rPr>
          <w:b/>
          <w:bCs/>
          <w:color w:val="auto"/>
          <w:sz w:val="20"/>
          <w:szCs w:val="20"/>
        </w:rPr>
        <w:fldChar w:fldCharType="end"/>
      </w:r>
      <w:r w:rsidRPr="000871AB">
        <w:rPr>
          <w:b/>
          <w:bCs/>
          <w:color w:val="auto"/>
          <w:sz w:val="20"/>
          <w:szCs w:val="20"/>
        </w:rPr>
        <w:t>. For multi-DCI based STxMP PUSCH transmission, when PHR report is triggered,</w:t>
      </w:r>
      <w:bookmarkEnd w:id="22"/>
    </w:p>
    <w:p w14:paraId="3D6E5836" w14:textId="6FFDE2C9" w:rsidR="00247DD0" w:rsidRPr="001F6692" w:rsidRDefault="00247DD0" w:rsidP="000514F8">
      <w:pPr>
        <w:pStyle w:val="ListParagraph"/>
        <w:numPr>
          <w:ilvl w:val="0"/>
          <w:numId w:val="11"/>
        </w:numPr>
        <w:jc w:val="both"/>
        <w:rPr>
          <w:b/>
          <w:bCs/>
        </w:rPr>
      </w:pPr>
      <w:r w:rsidRPr="001F6692">
        <w:rPr>
          <w:b/>
          <w:bCs/>
        </w:rPr>
        <w:t xml:space="preserve">if two panels are scheduled for STxMP transmission, two actual PHRs corresponding to the two panels/TRPs </w:t>
      </w:r>
      <w:r w:rsidR="00E32720">
        <w:rPr>
          <w:b/>
          <w:bCs/>
        </w:rPr>
        <w:t>can</w:t>
      </w:r>
      <w:r w:rsidR="00E32720" w:rsidRPr="001F6692">
        <w:rPr>
          <w:b/>
          <w:bCs/>
        </w:rPr>
        <w:t xml:space="preserve"> </w:t>
      </w:r>
      <w:r w:rsidRPr="001F6692">
        <w:rPr>
          <w:b/>
          <w:bCs/>
        </w:rPr>
        <w:t>be reported,</w:t>
      </w:r>
    </w:p>
    <w:p w14:paraId="3FFB2D4B" w14:textId="79F22B6F" w:rsidR="00D65ED2" w:rsidRPr="001F6692" w:rsidRDefault="00247DD0" w:rsidP="000514F8">
      <w:pPr>
        <w:pStyle w:val="ListParagraph"/>
        <w:numPr>
          <w:ilvl w:val="0"/>
          <w:numId w:val="11"/>
        </w:numPr>
        <w:jc w:val="both"/>
        <w:rPr>
          <w:b/>
          <w:bCs/>
        </w:rPr>
      </w:pPr>
      <w:r w:rsidRPr="001F6692">
        <w:rPr>
          <w:b/>
          <w:bCs/>
        </w:rPr>
        <w:t xml:space="preserve">if only one panel is scheduled for STxMP transmission, one PHR of the scheduled transmission and one virtual PHR for panel that has not been scheduled for transmission </w:t>
      </w:r>
      <w:r w:rsidR="00E32720">
        <w:rPr>
          <w:b/>
          <w:bCs/>
        </w:rPr>
        <w:t>can</w:t>
      </w:r>
      <w:r w:rsidR="00E32720" w:rsidRPr="001F6692">
        <w:rPr>
          <w:b/>
          <w:bCs/>
        </w:rPr>
        <w:t xml:space="preserve"> </w:t>
      </w:r>
      <w:r w:rsidRPr="001F6692">
        <w:rPr>
          <w:b/>
          <w:bCs/>
        </w:rPr>
        <w:t>be reported.</w:t>
      </w:r>
    </w:p>
    <w:p w14:paraId="792C339D" w14:textId="77777777" w:rsidR="004721F9" w:rsidRPr="004721F9" w:rsidRDefault="004721F9" w:rsidP="004721F9">
      <w:pPr>
        <w:pStyle w:val="ListParagraph"/>
        <w:numPr>
          <w:ilvl w:val="0"/>
          <w:numId w:val="0"/>
        </w:numPr>
        <w:ind w:left="720"/>
        <w:jc w:val="both"/>
        <w:rPr>
          <w:b/>
          <w:bCs/>
          <w:i w:val="0"/>
          <w:iCs w:val="0"/>
        </w:rPr>
      </w:pPr>
    </w:p>
    <w:p w14:paraId="3FCC0C88" w14:textId="5A792940" w:rsidR="002A383C" w:rsidRDefault="003A3662" w:rsidP="00F51C51">
      <w:pPr>
        <w:jc w:val="both"/>
      </w:pPr>
      <w:r>
        <w:t>For single-DCI based STxMP PUSCH transmission,</w:t>
      </w:r>
      <w:r w:rsidR="00862C27">
        <w:t xml:space="preserve"> the two PUSCHs from two panels </w:t>
      </w:r>
      <w:r w:rsidR="00BA52E8">
        <w:t>are always fully overlapped in time domain. Thus,</w:t>
      </w:r>
      <w:r w:rsidR="00CD096F">
        <w:t xml:space="preserve"> two PHRs corresponding to the two panels/TRPs </w:t>
      </w:r>
      <w:r w:rsidR="007250EA">
        <w:t xml:space="preserve">can </w:t>
      </w:r>
      <w:r w:rsidR="00CD096F">
        <w:t xml:space="preserve">be reported </w:t>
      </w:r>
      <w:r w:rsidR="007F65D4">
        <w:t>when the PHR report is triggered.</w:t>
      </w:r>
    </w:p>
    <w:p w14:paraId="1D37CF1A" w14:textId="1767AB47" w:rsidR="003A1DC2" w:rsidRPr="00AD01AF" w:rsidRDefault="000871AB" w:rsidP="00AD01AF">
      <w:pPr>
        <w:pStyle w:val="Caption"/>
        <w:rPr>
          <w:b/>
          <w:bCs/>
          <w:color w:val="auto"/>
          <w:sz w:val="20"/>
          <w:szCs w:val="20"/>
        </w:rPr>
      </w:pPr>
      <w:bookmarkStart w:id="23" w:name="_Ref115100031"/>
      <w:r w:rsidRPr="000871AB">
        <w:rPr>
          <w:b/>
          <w:bCs/>
          <w:color w:val="auto"/>
          <w:sz w:val="20"/>
          <w:szCs w:val="20"/>
        </w:rPr>
        <w:t xml:space="preserve">Proposal </w:t>
      </w:r>
      <w:r w:rsidR="00740F0F">
        <w:rPr>
          <w:b/>
          <w:bCs/>
          <w:color w:val="auto"/>
          <w:sz w:val="20"/>
          <w:szCs w:val="20"/>
        </w:rPr>
        <w:t>16</w:t>
      </w:r>
      <w:r w:rsidRPr="000871AB">
        <w:rPr>
          <w:b/>
          <w:bCs/>
          <w:color w:val="auto"/>
          <w:sz w:val="20"/>
          <w:szCs w:val="20"/>
        </w:rPr>
        <w:t>. For single-DCI based STxMP PUSCH transmission, two PHRs corresponding to the two panels/TRPs can be reported when the PHR report is triggered.</w:t>
      </w:r>
      <w:bookmarkEnd w:id="23"/>
    </w:p>
    <w:p w14:paraId="7BC535E7" w14:textId="77777777" w:rsidR="003A1DC2" w:rsidRPr="003A1DC2" w:rsidRDefault="003A1DC2" w:rsidP="003A1DC2">
      <w:pPr>
        <w:rPr>
          <w:lang w:val="en-US"/>
        </w:rPr>
      </w:pPr>
    </w:p>
    <w:p w14:paraId="351CDF67" w14:textId="77777777" w:rsidR="00516906" w:rsidRPr="00037BAB" w:rsidRDefault="00516906" w:rsidP="00516906">
      <w:pPr>
        <w:pStyle w:val="Heading1"/>
        <w:spacing w:before="120" w:after="60"/>
        <w:jc w:val="both"/>
      </w:pPr>
      <w:r w:rsidRPr="00037BAB">
        <w:t>UE Panel Association for STxMP</w:t>
      </w:r>
    </w:p>
    <w:p w14:paraId="2FB3461D" w14:textId="63260777" w:rsidR="00516906" w:rsidRDefault="00516906" w:rsidP="00516906">
      <w:pPr>
        <w:jc w:val="both"/>
        <w:rPr>
          <w:lang w:val="en-US"/>
        </w:rPr>
      </w:pPr>
      <w:r>
        <w:rPr>
          <w:lang w:val="en-US"/>
        </w:rPr>
        <w:t>In previous RAN1 meetings</w:t>
      </w:r>
      <w:r w:rsidR="007A68C6">
        <w:rPr>
          <w:lang w:val="en-US"/>
        </w:rPr>
        <w:t xml:space="preserve"> and discussions</w:t>
      </w:r>
      <w:r>
        <w:rPr>
          <w:lang w:val="en-US"/>
        </w:rPr>
        <w:t xml:space="preserve">, </w:t>
      </w:r>
      <w:r w:rsidR="007A68C6">
        <w:rPr>
          <w:lang w:val="en-US"/>
        </w:rPr>
        <w:t xml:space="preserve">we have </w:t>
      </w:r>
      <w:r>
        <w:rPr>
          <w:lang w:val="en-US"/>
        </w:rPr>
        <w:t>the following</w:t>
      </w:r>
      <w:r w:rsidR="00CD5C30">
        <w:rPr>
          <w:lang w:val="en-US"/>
        </w:rPr>
        <w:t xml:space="preserve"> FL proposals and</w:t>
      </w:r>
      <w:r>
        <w:rPr>
          <w:lang w:val="en-US"/>
        </w:rPr>
        <w:t xml:space="preserve"> agreements.</w:t>
      </w:r>
    </w:p>
    <w:tbl>
      <w:tblPr>
        <w:tblStyle w:val="TableGrid"/>
        <w:tblW w:w="0" w:type="auto"/>
        <w:tblLook w:val="04A0" w:firstRow="1" w:lastRow="0" w:firstColumn="1" w:lastColumn="0" w:noHBand="0" w:noVBand="1"/>
      </w:tblPr>
      <w:tblGrid>
        <w:gridCol w:w="9350"/>
      </w:tblGrid>
      <w:tr w:rsidR="00516906" w14:paraId="4BEF8E06" w14:textId="77777777" w:rsidTr="005C729A">
        <w:tc>
          <w:tcPr>
            <w:tcW w:w="9350" w:type="dxa"/>
          </w:tcPr>
          <w:p w14:paraId="72DC77D3" w14:textId="637DBB4C" w:rsidR="009B1C52" w:rsidRPr="002278C2" w:rsidRDefault="006F2671" w:rsidP="00691C67">
            <w:pPr>
              <w:spacing w:before="0"/>
              <w:rPr>
                <w:lang w:eastAsia="zh-CN"/>
              </w:rPr>
            </w:pPr>
            <w:r>
              <w:rPr>
                <w:b/>
                <w:bCs/>
                <w:highlight w:val="yellow"/>
                <w:lang w:eastAsia="zh-CN"/>
              </w:rPr>
              <w:t>#112</w:t>
            </w:r>
            <w:r w:rsidR="00143C83">
              <w:rPr>
                <w:b/>
                <w:bCs/>
                <w:highlight w:val="yellow"/>
                <w:lang w:eastAsia="zh-CN"/>
              </w:rPr>
              <w:t xml:space="preserve"> STxMP</w:t>
            </w:r>
            <w:r>
              <w:rPr>
                <w:b/>
                <w:bCs/>
                <w:highlight w:val="yellow"/>
                <w:lang w:eastAsia="zh-CN"/>
              </w:rPr>
              <w:t xml:space="preserve"> </w:t>
            </w:r>
            <w:r w:rsidR="00151F81">
              <w:rPr>
                <w:b/>
                <w:bCs/>
                <w:highlight w:val="yellow"/>
                <w:lang w:eastAsia="zh-CN"/>
              </w:rPr>
              <w:t xml:space="preserve">FL </w:t>
            </w:r>
            <w:r w:rsidR="009B1C52">
              <w:rPr>
                <w:b/>
                <w:bCs/>
                <w:highlight w:val="yellow"/>
                <w:lang w:eastAsia="zh-CN"/>
              </w:rPr>
              <w:t>Proposal 2-4</w:t>
            </w:r>
            <w:r w:rsidR="009B1C52">
              <w:rPr>
                <w:b/>
                <w:bCs/>
                <w:lang w:eastAsia="zh-CN"/>
              </w:rPr>
              <w:t>:</w:t>
            </w:r>
            <w:r w:rsidR="009B1C52">
              <w:rPr>
                <w:lang w:eastAsia="zh-CN"/>
              </w:rPr>
              <w:t xml:space="preserve"> </w:t>
            </w:r>
            <w:r w:rsidR="009B1C52" w:rsidRPr="002278C2">
              <w:rPr>
                <w:lang w:eastAsia="zh-CN"/>
              </w:rPr>
              <w:t xml:space="preserve">For the multi-DCI based STxMP PUSCH+PUSCH transmission </w:t>
            </w:r>
          </w:p>
          <w:p w14:paraId="0EEDDF8D" w14:textId="77777777" w:rsidR="009B1C52" w:rsidRPr="002278C2" w:rsidRDefault="009B1C52" w:rsidP="00691C67">
            <w:pPr>
              <w:pStyle w:val="ListParagraph"/>
              <w:numPr>
                <w:ilvl w:val="0"/>
                <w:numId w:val="40"/>
              </w:numPr>
              <w:spacing w:before="0"/>
              <w:rPr>
                <w:i w:val="0"/>
                <w:iCs w:val="0"/>
                <w:lang w:val="en-GB" w:eastAsia="zh-CN"/>
              </w:rPr>
            </w:pPr>
            <w:r w:rsidRPr="002278C2">
              <w:rPr>
                <w:i w:val="0"/>
                <w:iCs w:val="0"/>
                <w:lang w:val="en-GB" w:eastAsia="zh-CN"/>
              </w:rPr>
              <w:t>Study the scenario where being capable of supporting STxMP PUSCH+PUSCH transmission might change to being incapable of supporting STxMP PUSCH+PUSCH, for example due to channel condition variation.</w:t>
            </w:r>
          </w:p>
          <w:p w14:paraId="56A5EE7A" w14:textId="77777777" w:rsidR="009B1C52" w:rsidRPr="002278C2" w:rsidRDefault="009B1C52" w:rsidP="00691C67">
            <w:pPr>
              <w:pStyle w:val="ListParagraph"/>
              <w:numPr>
                <w:ilvl w:val="0"/>
                <w:numId w:val="40"/>
              </w:numPr>
              <w:spacing w:before="0"/>
              <w:rPr>
                <w:i w:val="0"/>
                <w:iCs w:val="0"/>
                <w:lang w:val="en-GB" w:eastAsia="zh-CN"/>
              </w:rPr>
            </w:pPr>
            <w:r w:rsidRPr="002278C2">
              <w:rPr>
                <w:i w:val="0"/>
                <w:iCs w:val="0"/>
                <w:lang w:val="en-GB" w:eastAsia="zh-CN"/>
              </w:rPr>
              <w:t>FFS: whether that is a valid scenario to deal with.</w:t>
            </w:r>
          </w:p>
          <w:p w14:paraId="36BA9863" w14:textId="77777777" w:rsidR="009B1C52" w:rsidRPr="002278C2" w:rsidRDefault="009B1C52" w:rsidP="00691C67">
            <w:pPr>
              <w:pStyle w:val="ListParagraph"/>
              <w:numPr>
                <w:ilvl w:val="0"/>
                <w:numId w:val="40"/>
              </w:numPr>
              <w:spacing w:before="0"/>
              <w:rPr>
                <w:i w:val="0"/>
                <w:iCs w:val="0"/>
                <w:lang w:val="en-GB" w:eastAsia="zh-CN"/>
              </w:rPr>
            </w:pPr>
            <w:r w:rsidRPr="002278C2">
              <w:rPr>
                <w:i w:val="0"/>
                <w:iCs w:val="0"/>
                <w:lang w:val="en-GB" w:eastAsia="zh-CN"/>
              </w:rPr>
              <w:t xml:space="preserve">FFS: whether/how to deal with this scenario. </w:t>
            </w:r>
          </w:p>
          <w:p w14:paraId="2F74CE2E" w14:textId="77777777" w:rsidR="009B1C52" w:rsidRPr="002278C2" w:rsidRDefault="009B1C52" w:rsidP="00691C67">
            <w:pPr>
              <w:pStyle w:val="ListParagraph"/>
              <w:numPr>
                <w:ilvl w:val="0"/>
                <w:numId w:val="40"/>
              </w:numPr>
              <w:spacing w:before="0"/>
              <w:rPr>
                <w:i w:val="0"/>
                <w:iCs w:val="0"/>
                <w:lang w:val="en-GB" w:eastAsia="zh-CN"/>
              </w:rPr>
            </w:pPr>
            <w:r w:rsidRPr="002278C2">
              <w:rPr>
                <w:i w:val="0"/>
                <w:iCs w:val="0"/>
                <w:lang w:val="en-GB" w:eastAsia="zh-CN"/>
              </w:rPr>
              <w:t>FFS: UE behaviour and system behaviour to deal with this scenario</w:t>
            </w:r>
          </w:p>
          <w:p w14:paraId="59884322" w14:textId="2F1687BD" w:rsidR="009B1C52" w:rsidRPr="002278C2" w:rsidRDefault="009B1C52" w:rsidP="00691C67">
            <w:pPr>
              <w:spacing w:before="0"/>
              <w:rPr>
                <w:highlight w:val="green"/>
                <w:lang w:eastAsia="zh-CN"/>
              </w:rPr>
            </w:pPr>
            <w:r w:rsidRPr="002278C2">
              <w:rPr>
                <w:lang w:eastAsia="zh-CN"/>
              </w:rPr>
              <w:t>FFS: how to identify good Tx beam pairs for single-DCI based STxMP and multi-DCI based STxMP</w:t>
            </w:r>
          </w:p>
          <w:p w14:paraId="0B959C42" w14:textId="074C85F5" w:rsidR="00516906" w:rsidRPr="00267DC5" w:rsidRDefault="00B01858" w:rsidP="00691C67">
            <w:pPr>
              <w:spacing w:before="0"/>
              <w:rPr>
                <w:b/>
                <w:lang w:eastAsia="zh-CN"/>
              </w:rPr>
            </w:pPr>
            <w:r>
              <w:rPr>
                <w:b/>
                <w:highlight w:val="green"/>
                <w:lang w:eastAsia="zh-CN"/>
              </w:rPr>
              <w:t>#</w:t>
            </w:r>
            <w:r w:rsidR="00516906">
              <w:rPr>
                <w:b/>
                <w:highlight w:val="green"/>
                <w:lang w:eastAsia="zh-CN"/>
              </w:rPr>
              <w:t xml:space="preserve">108e </w:t>
            </w:r>
            <w:r w:rsidR="008D1332">
              <w:rPr>
                <w:b/>
                <w:highlight w:val="green"/>
                <w:lang w:eastAsia="zh-CN"/>
              </w:rPr>
              <w:t xml:space="preserve">Unified TCI </w:t>
            </w:r>
            <w:r w:rsidR="00516906" w:rsidRPr="00267DC5">
              <w:rPr>
                <w:b/>
                <w:highlight w:val="green"/>
                <w:lang w:eastAsia="zh-CN"/>
              </w:rPr>
              <w:t>Agreement</w:t>
            </w:r>
          </w:p>
          <w:p w14:paraId="05983BAA" w14:textId="77777777" w:rsidR="00516906" w:rsidRPr="001B4C0A" w:rsidRDefault="00516906" w:rsidP="00691C67">
            <w:pPr>
              <w:snapToGrid w:val="0"/>
              <w:spacing w:before="0"/>
              <w:rPr>
                <w:szCs w:val="22"/>
              </w:rPr>
            </w:pPr>
            <w:r w:rsidRPr="001B4C0A">
              <w:rPr>
                <w:szCs w:val="22"/>
              </w:rPr>
              <w:t>On Rel.17 enhancements to facilitate UE-initiated panel activation and selection, support the UE reporting a list of UE capability value [sets]</w:t>
            </w:r>
          </w:p>
          <w:p w14:paraId="3C359843" w14:textId="77777777" w:rsidR="00516906" w:rsidRPr="001B4C0A" w:rsidRDefault="00516906" w:rsidP="00691C67">
            <w:pPr>
              <w:numPr>
                <w:ilvl w:val="0"/>
                <w:numId w:val="16"/>
              </w:numPr>
              <w:overflowPunct/>
              <w:autoSpaceDE/>
              <w:autoSpaceDN/>
              <w:adjustRightInd/>
              <w:snapToGrid w:val="0"/>
              <w:spacing w:before="0" w:after="0"/>
              <w:textAlignment w:val="auto"/>
              <w:rPr>
                <w:rFonts w:eastAsia="Times New Roman"/>
                <w:szCs w:val="22"/>
              </w:rPr>
            </w:pPr>
            <w:r w:rsidRPr="001B4C0A">
              <w:rPr>
                <w:rFonts w:eastAsia="Times New Roman"/>
                <w:szCs w:val="22"/>
              </w:rPr>
              <w:t>Each UE capability value [set] comprises the max supported number of SRS ports</w:t>
            </w:r>
          </w:p>
          <w:p w14:paraId="6F1F2252" w14:textId="77777777" w:rsidR="00516906" w:rsidRPr="001B4C0A" w:rsidRDefault="00516906" w:rsidP="00691C67">
            <w:pPr>
              <w:numPr>
                <w:ilvl w:val="0"/>
                <w:numId w:val="16"/>
              </w:numPr>
              <w:overflowPunct/>
              <w:autoSpaceDE/>
              <w:autoSpaceDN/>
              <w:adjustRightInd/>
              <w:snapToGrid w:val="0"/>
              <w:spacing w:before="0" w:after="0"/>
              <w:textAlignment w:val="auto"/>
              <w:rPr>
                <w:rFonts w:eastAsia="Times New Roman"/>
                <w:szCs w:val="22"/>
              </w:rPr>
            </w:pPr>
            <w:r w:rsidRPr="001B4C0A">
              <w:rPr>
                <w:rFonts w:eastAsia="Times New Roman"/>
                <w:szCs w:val="22"/>
              </w:rPr>
              <w:t xml:space="preserve">Any two capability values [sets] are different </w:t>
            </w:r>
          </w:p>
          <w:p w14:paraId="187497C8" w14:textId="77777777" w:rsidR="00516906" w:rsidRPr="0032667F" w:rsidRDefault="00516906" w:rsidP="00691C67">
            <w:pPr>
              <w:numPr>
                <w:ilvl w:val="0"/>
                <w:numId w:val="16"/>
              </w:numPr>
              <w:overflowPunct/>
              <w:autoSpaceDE/>
              <w:autoSpaceDN/>
              <w:adjustRightInd/>
              <w:snapToGrid w:val="0"/>
              <w:spacing w:before="0" w:after="0"/>
              <w:textAlignment w:val="auto"/>
              <w:rPr>
                <w:rFonts w:eastAsia="Times New Roman"/>
                <w:i/>
                <w:iCs/>
                <w:szCs w:val="22"/>
              </w:rPr>
            </w:pPr>
            <w:r w:rsidRPr="001B4C0A">
              <w:rPr>
                <w:rFonts w:eastAsia="Times New Roman"/>
                <w:szCs w:val="22"/>
              </w:rPr>
              <w:lastRenderedPageBreak/>
              <w:t>Whether the UE capability value [set] can be common across all BWPs/CCs in same band or BC can be discussed in UE feature session</w:t>
            </w:r>
          </w:p>
        </w:tc>
      </w:tr>
    </w:tbl>
    <w:p w14:paraId="40286920" w14:textId="77777777" w:rsidR="00516906" w:rsidRDefault="00516906" w:rsidP="00516906">
      <w:pPr>
        <w:jc w:val="both"/>
        <w:rPr>
          <w:lang w:val="en-US"/>
        </w:rPr>
      </w:pPr>
    </w:p>
    <w:p w14:paraId="6955CE82" w14:textId="4069B59C" w:rsidR="00516906" w:rsidRPr="00A245CF" w:rsidRDefault="00516906" w:rsidP="00516906">
      <w:pPr>
        <w:jc w:val="both"/>
        <w:rPr>
          <w:b/>
          <w:bCs/>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6906" w14:paraId="7BEBE61E" w14:textId="77777777" w:rsidTr="005C729A">
        <w:tc>
          <w:tcPr>
            <w:tcW w:w="4675" w:type="dxa"/>
          </w:tcPr>
          <w:p w14:paraId="1BE041EC" w14:textId="77777777" w:rsidR="00516906" w:rsidRDefault="00516906" w:rsidP="005C729A">
            <w:pPr>
              <w:keepNext/>
              <w:jc w:val="center"/>
            </w:pPr>
            <w:r>
              <w:rPr>
                <w:noProof/>
              </w:rPr>
              <w:drawing>
                <wp:inline distT="0" distB="0" distL="0" distR="0" wp14:anchorId="1260E0AC" wp14:editId="2997D757">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12848" cy="1371600"/>
                          </a:xfrm>
                          <a:prstGeom prst="rect">
                            <a:avLst/>
                          </a:prstGeom>
                        </pic:spPr>
                      </pic:pic>
                    </a:graphicData>
                  </a:graphic>
                </wp:inline>
              </w:drawing>
            </w:r>
          </w:p>
          <w:p w14:paraId="054DB568" w14:textId="22CC392F" w:rsidR="00516906" w:rsidRDefault="00516906" w:rsidP="005C729A">
            <w:pPr>
              <w:pStyle w:val="Caption"/>
              <w:jc w:val="center"/>
            </w:pPr>
            <w:bookmarkStart w:id="24" w:name="_Ref118647073"/>
            <w:r>
              <w:t xml:space="preserve">Figure </w:t>
            </w:r>
            <w:r>
              <w:fldChar w:fldCharType="begin"/>
            </w:r>
            <w:r>
              <w:instrText xml:space="preserve"> SEQ Figure \* ARABIC </w:instrText>
            </w:r>
            <w:r>
              <w:fldChar w:fldCharType="separate"/>
            </w:r>
            <w:r w:rsidR="00FA3C4B">
              <w:rPr>
                <w:noProof/>
              </w:rPr>
              <w:t>6</w:t>
            </w:r>
            <w:r>
              <w:fldChar w:fldCharType="end"/>
            </w:r>
            <w:bookmarkEnd w:id="24"/>
            <w:r>
              <w:t>: UL STxMP Tx - L1-RSRP with panel selection (2Rx)</w:t>
            </w:r>
          </w:p>
        </w:tc>
        <w:tc>
          <w:tcPr>
            <w:tcW w:w="4675" w:type="dxa"/>
          </w:tcPr>
          <w:p w14:paraId="113512E0" w14:textId="77777777" w:rsidR="00516906" w:rsidRDefault="00516906" w:rsidP="005C729A">
            <w:pPr>
              <w:keepNext/>
              <w:jc w:val="center"/>
            </w:pPr>
            <w:r>
              <w:rPr>
                <w:noProof/>
              </w:rPr>
              <w:drawing>
                <wp:inline distT="0" distB="0" distL="0" distR="0" wp14:anchorId="412CE891" wp14:editId="72E2D2D9">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40280" cy="1371600"/>
                          </a:xfrm>
                          <a:prstGeom prst="rect">
                            <a:avLst/>
                          </a:prstGeom>
                        </pic:spPr>
                      </pic:pic>
                    </a:graphicData>
                  </a:graphic>
                </wp:inline>
              </w:drawing>
            </w:r>
          </w:p>
          <w:p w14:paraId="3C21E8C7" w14:textId="6D218693" w:rsidR="00516906" w:rsidRDefault="00516906" w:rsidP="005C729A">
            <w:pPr>
              <w:pStyle w:val="Caption"/>
              <w:jc w:val="center"/>
            </w:pPr>
            <w:bookmarkStart w:id="25" w:name="_Ref118647090"/>
            <w:r>
              <w:t xml:space="preserve">Figure </w:t>
            </w:r>
            <w:r>
              <w:fldChar w:fldCharType="begin"/>
            </w:r>
            <w:r>
              <w:instrText xml:space="preserve"> SEQ Figure \* ARABIC </w:instrText>
            </w:r>
            <w:r>
              <w:fldChar w:fldCharType="separate"/>
            </w:r>
            <w:r w:rsidR="00FA3C4B">
              <w:rPr>
                <w:noProof/>
              </w:rPr>
              <w:t>7</w:t>
            </w:r>
            <w:r>
              <w:fldChar w:fldCharType="end"/>
            </w:r>
            <w:bookmarkEnd w:id="25"/>
            <w:r>
              <w:t>: UL single TRP Tx - L1-RSRP using all panels (4Rx)</w:t>
            </w:r>
          </w:p>
        </w:tc>
      </w:tr>
    </w:tbl>
    <w:p w14:paraId="23E80636" w14:textId="77777777" w:rsidR="00516906" w:rsidRDefault="00516906" w:rsidP="00516906">
      <w:pPr>
        <w:keepNext/>
        <w:jc w:val="center"/>
      </w:pPr>
    </w:p>
    <w:p w14:paraId="1742FC18" w14:textId="100BC9BA" w:rsidR="00516906" w:rsidRDefault="00A242EF" w:rsidP="00516906">
      <w:pPr>
        <w:jc w:val="both"/>
        <w:rPr>
          <w:lang w:val="en-US"/>
        </w:rPr>
      </w:pPr>
      <w:r>
        <w:rPr>
          <w:lang w:val="en-US"/>
        </w:rPr>
        <w:t xml:space="preserve">We </w:t>
      </w:r>
      <w:r w:rsidR="0017488E">
        <w:rPr>
          <w:lang w:val="en-US"/>
        </w:rPr>
        <w:t>support</w:t>
      </w:r>
      <w:r>
        <w:rPr>
          <w:lang w:val="en-US"/>
        </w:rPr>
        <w:t xml:space="preserve"> the </w:t>
      </w:r>
      <w:r>
        <w:rPr>
          <w:lang w:eastAsia="zh-CN"/>
        </w:rPr>
        <w:t xml:space="preserve">motivation for the NW to </w:t>
      </w:r>
      <w:r w:rsidR="0017488E">
        <w:rPr>
          <w:lang w:eastAsia="zh-CN"/>
        </w:rPr>
        <w:t xml:space="preserve">be informed </w:t>
      </w:r>
      <w:r w:rsidR="005E3D32">
        <w:rPr>
          <w:lang w:eastAsia="zh-CN"/>
        </w:rPr>
        <w:t xml:space="preserve">on </w:t>
      </w:r>
      <w:r w:rsidR="0017488E">
        <w:rPr>
          <w:lang w:eastAsia="zh-CN"/>
        </w:rPr>
        <w:t xml:space="preserve">whether channel condition permits a UE </w:t>
      </w:r>
      <w:r w:rsidR="00A60368">
        <w:rPr>
          <w:lang w:eastAsia="zh-CN"/>
        </w:rPr>
        <w:t>to support</w:t>
      </w:r>
      <w:r w:rsidRPr="002278C2">
        <w:rPr>
          <w:lang w:eastAsia="zh-CN"/>
        </w:rPr>
        <w:t xml:space="preserve"> STxMP PUSCH+PUSCH transmission</w:t>
      </w:r>
      <w:r w:rsidR="00B6479E">
        <w:rPr>
          <w:lang w:eastAsia="zh-CN"/>
        </w:rPr>
        <w:t xml:space="preserve">. </w:t>
      </w:r>
      <w:r w:rsidR="0025598B">
        <w:rPr>
          <w:lang w:eastAsia="zh-CN"/>
        </w:rPr>
        <w:t xml:space="preserve">Channel condition </w:t>
      </w:r>
      <w:r w:rsidR="001A30B7">
        <w:rPr>
          <w:lang w:eastAsia="zh-CN"/>
        </w:rPr>
        <w:t xml:space="preserve">is used in a general form to </w:t>
      </w:r>
      <w:r w:rsidR="00AA1FE2">
        <w:rPr>
          <w:lang w:eastAsia="zh-CN"/>
        </w:rPr>
        <w:t xml:space="preserve">include scenarios due to UE rotation or </w:t>
      </w:r>
      <w:r w:rsidR="00E95F16">
        <w:rPr>
          <w:lang w:eastAsia="zh-CN"/>
        </w:rPr>
        <w:t xml:space="preserve">switching power on/off at the UE side. </w:t>
      </w:r>
      <w:r w:rsidR="00BD04EC">
        <w:rPr>
          <w:lang w:eastAsia="zh-CN"/>
        </w:rPr>
        <w:t xml:space="preserve">It is equally important for the NW to know a UE moving from sTRP to </w:t>
      </w:r>
      <w:r w:rsidR="00015105">
        <w:rPr>
          <w:lang w:eastAsia="zh-CN"/>
        </w:rPr>
        <w:t>STxMP mode and vice-versa.</w:t>
      </w:r>
      <w:r w:rsidR="00101020">
        <w:rPr>
          <w:lang w:eastAsia="zh-CN"/>
        </w:rPr>
        <w:t xml:space="preserve"> This can be achieved by the following steps:</w:t>
      </w:r>
    </w:p>
    <w:p w14:paraId="7B814600" w14:textId="6FFA209B" w:rsidR="001D77FC" w:rsidRPr="00CA5B4A" w:rsidRDefault="00FC339E" w:rsidP="00D438B4">
      <w:pPr>
        <w:pStyle w:val="ListParagraph"/>
        <w:numPr>
          <w:ilvl w:val="0"/>
          <w:numId w:val="44"/>
        </w:numPr>
        <w:jc w:val="both"/>
        <w:rPr>
          <w:i w:val="0"/>
        </w:rPr>
      </w:pPr>
      <w:r>
        <w:rPr>
          <w:i w:val="0"/>
          <w:iCs w:val="0"/>
        </w:rPr>
        <w:t>Step-</w:t>
      </w:r>
      <w:r w:rsidR="00D438B4">
        <w:rPr>
          <w:i w:val="0"/>
          <w:iCs w:val="0"/>
        </w:rPr>
        <w:t>0</w:t>
      </w:r>
      <w:r>
        <w:rPr>
          <w:i w:val="0"/>
          <w:iCs w:val="0"/>
        </w:rPr>
        <w:t xml:space="preserve">: </w:t>
      </w:r>
      <w:r w:rsidR="00861125">
        <w:rPr>
          <w:i w:val="0"/>
          <w:iCs w:val="0"/>
        </w:rPr>
        <w:t xml:space="preserve">UE reports ability to support STxMP transmission along with </w:t>
      </w:r>
      <w:r w:rsidR="008C7CA8">
        <w:rPr>
          <w:i w:val="0"/>
          <w:iCs w:val="0"/>
        </w:rPr>
        <w:t xml:space="preserve">a </w:t>
      </w:r>
      <w:r w:rsidR="001D77FC" w:rsidRPr="00B07788">
        <w:rPr>
          <w:i w:val="0"/>
        </w:rPr>
        <w:t xml:space="preserve">UE capability value set </w:t>
      </w:r>
      <w:r w:rsidR="008C7CA8">
        <w:rPr>
          <w:i w:val="0"/>
          <w:iCs w:val="0"/>
        </w:rPr>
        <w:t xml:space="preserve">that </w:t>
      </w:r>
      <w:r w:rsidR="001D77FC" w:rsidRPr="00B07788">
        <w:rPr>
          <w:i w:val="0"/>
        </w:rPr>
        <w:t xml:space="preserve">comprises </w:t>
      </w:r>
      <w:r w:rsidR="008C7CA8">
        <w:rPr>
          <w:i w:val="0"/>
          <w:iCs w:val="0"/>
        </w:rPr>
        <w:t xml:space="preserve">of </w:t>
      </w:r>
      <w:r w:rsidR="001D77FC" w:rsidRPr="00B07788">
        <w:rPr>
          <w:i w:val="0"/>
        </w:rPr>
        <w:t xml:space="preserve">the max supported number of SRS ports </w:t>
      </w:r>
      <w:r w:rsidR="00924E0D">
        <w:rPr>
          <w:i w:val="0"/>
          <w:iCs w:val="0"/>
        </w:rPr>
        <w:t>(</w:t>
      </w:r>
      <w:r w:rsidR="001D77FC" w:rsidRPr="00B07788">
        <w:rPr>
          <w:i w:val="0"/>
        </w:rPr>
        <w:t xml:space="preserve">two capability values sets </w:t>
      </w:r>
      <w:r w:rsidR="00924E0D">
        <w:rPr>
          <w:i w:val="0"/>
          <w:iCs w:val="0"/>
        </w:rPr>
        <w:t>may have the same number of SRS ports)</w:t>
      </w:r>
    </w:p>
    <w:p w14:paraId="7FCDDA37" w14:textId="0B76E076" w:rsidR="00516906" w:rsidRPr="00E731AE" w:rsidRDefault="00516906" w:rsidP="00516906">
      <w:pPr>
        <w:pStyle w:val="ListParagraph"/>
        <w:numPr>
          <w:ilvl w:val="0"/>
          <w:numId w:val="8"/>
        </w:numPr>
        <w:spacing w:after="200" w:line="276" w:lineRule="auto"/>
        <w:contextualSpacing/>
        <w:jc w:val="both"/>
        <w:rPr>
          <w:i w:val="0"/>
          <w:iCs w:val="0"/>
        </w:rPr>
      </w:pPr>
      <w:r w:rsidRPr="00E731AE">
        <w:rPr>
          <w:i w:val="0"/>
          <w:iCs w:val="0"/>
        </w:rPr>
        <w:t>Step-</w:t>
      </w:r>
      <w:r w:rsidR="00D438B4">
        <w:rPr>
          <w:i w:val="0"/>
          <w:iCs w:val="0"/>
        </w:rPr>
        <w:t>1</w:t>
      </w:r>
      <w:r w:rsidRPr="00E731AE">
        <w:rPr>
          <w:i w:val="0"/>
          <w:iCs w:val="0"/>
        </w:rPr>
        <w:t xml:space="preserve">: gNB transmits </w:t>
      </w:r>
      <w:r>
        <w:rPr>
          <w:i w:val="0"/>
          <w:iCs w:val="0"/>
        </w:rPr>
        <w:t>SSBs/</w:t>
      </w:r>
      <w:r w:rsidRPr="00E731AE">
        <w:rPr>
          <w:i w:val="0"/>
          <w:iCs w:val="0"/>
        </w:rPr>
        <w:t xml:space="preserve">CSI-RSs in different CSI resource sets </w:t>
      </w:r>
      <w:r>
        <w:rPr>
          <w:i w:val="0"/>
          <w:iCs w:val="0"/>
        </w:rPr>
        <w:t>using</w:t>
      </w:r>
      <w:r w:rsidRPr="00E731AE">
        <w:rPr>
          <w:i w:val="0"/>
          <w:iCs w:val="0"/>
        </w:rPr>
        <w:t xml:space="preserve"> different TRPs.</w:t>
      </w:r>
    </w:p>
    <w:p w14:paraId="17396459" w14:textId="07354D29" w:rsidR="00516906" w:rsidRPr="00E731AE" w:rsidRDefault="00516906" w:rsidP="00516906">
      <w:pPr>
        <w:pStyle w:val="ListParagraph"/>
        <w:numPr>
          <w:ilvl w:val="0"/>
          <w:numId w:val="8"/>
        </w:numPr>
        <w:spacing w:after="200" w:line="276" w:lineRule="auto"/>
        <w:contextualSpacing/>
        <w:jc w:val="both"/>
        <w:rPr>
          <w:i w:val="0"/>
          <w:iCs w:val="0"/>
        </w:rPr>
      </w:pPr>
      <w:r w:rsidRPr="00E731AE">
        <w:rPr>
          <w:i w:val="0"/>
          <w:iCs w:val="0"/>
        </w:rPr>
        <w:t>Step-</w:t>
      </w:r>
      <w:r w:rsidR="00D438B4">
        <w:rPr>
          <w:i w:val="0"/>
          <w:iCs w:val="0"/>
        </w:rPr>
        <w:t>2</w:t>
      </w:r>
      <w:r w:rsidRPr="00E731AE">
        <w:rPr>
          <w:i w:val="0"/>
          <w:iCs w:val="0"/>
        </w:rPr>
        <w:t xml:space="preserve">: </w:t>
      </w:r>
      <w:r w:rsidR="00A86D9D">
        <w:rPr>
          <w:i w:val="0"/>
          <w:iCs w:val="0"/>
        </w:rPr>
        <w:t xml:space="preserve">In a non- </w:t>
      </w:r>
      <w:r w:rsidR="00A86D9D" w:rsidRPr="00D71B0A">
        <w:rPr>
          <w:rFonts w:ascii="TimesNewRomanPS-ItalicMT" w:eastAsia="SimSun" w:hAnsi="TimesNewRomanPS-ItalicMT"/>
          <w:color w:val="000000"/>
          <w:lang w:val="en-GB"/>
        </w:rPr>
        <w:t>groupBasedBeamReporting</w:t>
      </w:r>
      <w:r w:rsidR="00A86D9D" w:rsidRPr="00D71B0A">
        <w:rPr>
          <w:rFonts w:eastAsia="SimSun"/>
          <w:i w:val="0"/>
          <w:iCs w:val="0"/>
          <w:lang w:val="en-GB"/>
        </w:rPr>
        <w:t xml:space="preserve"> </w:t>
      </w:r>
      <w:r w:rsidR="00A86D9D">
        <w:rPr>
          <w:i w:val="0"/>
          <w:iCs w:val="0"/>
        </w:rPr>
        <w:t>setting (</w:t>
      </w:r>
      <w:r w:rsidR="00A86D9D">
        <w:rPr>
          <w:i w:val="0"/>
          <w:iCs w:val="0"/>
        </w:rPr>
        <w:fldChar w:fldCharType="begin"/>
      </w:r>
      <w:r w:rsidR="00A86D9D">
        <w:rPr>
          <w:i w:val="0"/>
          <w:iCs w:val="0"/>
        </w:rPr>
        <w:instrText xml:space="preserve"> REF _Ref118647090 \h </w:instrText>
      </w:r>
      <w:r w:rsidR="00A86D9D">
        <w:rPr>
          <w:i w:val="0"/>
          <w:iCs w:val="0"/>
        </w:rPr>
      </w:r>
      <w:r w:rsidR="00A86D9D">
        <w:rPr>
          <w:i w:val="0"/>
          <w:iCs w:val="0"/>
        </w:rPr>
        <w:fldChar w:fldCharType="separate"/>
      </w:r>
      <w:r w:rsidR="00FA3C4B">
        <w:t xml:space="preserve">Figure </w:t>
      </w:r>
      <w:r w:rsidR="00FA3C4B">
        <w:rPr>
          <w:noProof/>
        </w:rPr>
        <w:t>7</w:t>
      </w:r>
      <w:r w:rsidR="00A86D9D">
        <w:rPr>
          <w:i w:val="0"/>
          <w:iCs w:val="0"/>
        </w:rPr>
        <w:fldChar w:fldCharType="end"/>
      </w:r>
      <w:r w:rsidR="00A86D9D">
        <w:rPr>
          <w:i w:val="0"/>
          <w:iCs w:val="0"/>
        </w:rPr>
        <w:t>), t</w:t>
      </w:r>
      <w:r w:rsidR="00A86D9D" w:rsidRPr="00E731AE">
        <w:rPr>
          <w:i w:val="0"/>
          <w:iCs w:val="0"/>
        </w:rPr>
        <w:t xml:space="preserve">he UE measures the received the </w:t>
      </w:r>
      <w:r w:rsidR="00A86D9D">
        <w:rPr>
          <w:i w:val="0"/>
          <w:iCs w:val="0"/>
        </w:rPr>
        <w:t>SSB/</w:t>
      </w:r>
      <w:r w:rsidR="00A86D9D" w:rsidRPr="00E731AE">
        <w:rPr>
          <w:i w:val="0"/>
          <w:iCs w:val="0"/>
        </w:rPr>
        <w:t xml:space="preserve">CSI-RS from </w:t>
      </w:r>
      <w:r w:rsidR="00A86D9D">
        <w:rPr>
          <w:i w:val="0"/>
          <w:iCs w:val="0"/>
        </w:rPr>
        <w:t xml:space="preserve">all </w:t>
      </w:r>
      <w:r w:rsidR="00A86D9D" w:rsidRPr="00E731AE">
        <w:rPr>
          <w:i w:val="0"/>
          <w:iCs w:val="0"/>
        </w:rPr>
        <w:t>panel</w:t>
      </w:r>
      <w:r w:rsidR="00A86D9D">
        <w:rPr>
          <w:i w:val="0"/>
          <w:iCs w:val="0"/>
        </w:rPr>
        <w:t>s</w:t>
      </w:r>
      <w:r w:rsidR="00044248">
        <w:rPr>
          <w:i w:val="0"/>
          <w:iCs w:val="0"/>
        </w:rPr>
        <w:t xml:space="preserve"> and</w:t>
      </w:r>
      <w:r w:rsidR="00A86D9D">
        <w:rPr>
          <w:i w:val="0"/>
          <w:iCs w:val="0"/>
        </w:rPr>
        <w:t xml:space="preserve"> </w:t>
      </w:r>
      <w:r w:rsidR="00A86D9D" w:rsidRPr="00E731AE">
        <w:rPr>
          <w:i w:val="0"/>
          <w:iCs w:val="0"/>
        </w:rPr>
        <w:t xml:space="preserve">reports </w:t>
      </w:r>
      <w:r w:rsidR="00A86D9D">
        <w:rPr>
          <w:i w:val="0"/>
          <w:iCs w:val="0"/>
        </w:rPr>
        <w:t>L1-</w:t>
      </w:r>
      <w:r w:rsidR="00A86D9D" w:rsidRPr="00E731AE">
        <w:rPr>
          <w:i w:val="0"/>
          <w:iCs w:val="0"/>
        </w:rPr>
        <w:t xml:space="preserve">RSRP </w:t>
      </w:r>
      <w:r w:rsidR="00301392">
        <w:rPr>
          <w:i w:val="0"/>
          <w:iCs w:val="0"/>
        </w:rPr>
        <w:t xml:space="preserve">along with </w:t>
      </w:r>
      <w:r w:rsidR="009C74D1">
        <w:rPr>
          <w:i w:val="0"/>
          <w:iCs w:val="0"/>
        </w:rPr>
        <w:t xml:space="preserve">a UE capability value set index (panel-ID) </w:t>
      </w:r>
      <w:r w:rsidR="00A86D9D" w:rsidRPr="00E731AE">
        <w:rPr>
          <w:i w:val="0"/>
          <w:iCs w:val="0"/>
        </w:rPr>
        <w:t xml:space="preserve">in </w:t>
      </w:r>
      <w:r w:rsidR="00A86D9D">
        <w:rPr>
          <w:i w:val="0"/>
          <w:iCs w:val="0"/>
        </w:rPr>
        <w:t xml:space="preserve">a </w:t>
      </w:r>
      <w:r w:rsidR="00A86D9D" w:rsidRPr="00E731AE">
        <w:rPr>
          <w:i w:val="0"/>
          <w:iCs w:val="0"/>
        </w:rPr>
        <w:t>CSI report</w:t>
      </w:r>
      <w:r w:rsidR="009C74D1">
        <w:rPr>
          <w:i w:val="0"/>
          <w:iCs w:val="0"/>
        </w:rPr>
        <w:t>.</w:t>
      </w:r>
      <w:r w:rsidRPr="00E731AE">
        <w:rPr>
          <w:i w:val="0"/>
          <w:iCs w:val="0"/>
        </w:rPr>
        <w:t xml:space="preserve"> </w:t>
      </w:r>
      <w:r>
        <w:rPr>
          <w:i w:val="0"/>
          <w:iCs w:val="0"/>
        </w:rPr>
        <w:t xml:space="preserve">In a </w:t>
      </w:r>
      <w:r w:rsidRPr="00D71B0A">
        <w:rPr>
          <w:rFonts w:ascii="TimesNewRomanPS-ItalicMT" w:eastAsia="SimSun" w:hAnsi="TimesNewRomanPS-ItalicMT"/>
          <w:color w:val="000000"/>
          <w:lang w:val="en-GB"/>
        </w:rPr>
        <w:t>groupBasedBeamReporting</w:t>
      </w:r>
      <w:r w:rsidRPr="00D71B0A">
        <w:rPr>
          <w:rFonts w:eastAsia="SimSun"/>
          <w:i w:val="0"/>
          <w:iCs w:val="0"/>
          <w:lang w:val="en-GB"/>
        </w:rPr>
        <w:t xml:space="preserve"> </w:t>
      </w:r>
      <w:r>
        <w:rPr>
          <w:i w:val="0"/>
          <w:iCs w:val="0"/>
        </w:rPr>
        <w:t>setting (</w:t>
      </w:r>
      <w:r>
        <w:rPr>
          <w:i w:val="0"/>
          <w:iCs w:val="0"/>
        </w:rPr>
        <w:fldChar w:fldCharType="begin"/>
      </w:r>
      <w:r>
        <w:rPr>
          <w:i w:val="0"/>
          <w:iCs w:val="0"/>
        </w:rPr>
        <w:instrText xml:space="preserve"> REF _Ref118647073 \h </w:instrText>
      </w:r>
      <w:r>
        <w:rPr>
          <w:i w:val="0"/>
          <w:iCs w:val="0"/>
        </w:rPr>
      </w:r>
      <w:r>
        <w:rPr>
          <w:i w:val="0"/>
          <w:iCs w:val="0"/>
        </w:rPr>
        <w:fldChar w:fldCharType="separate"/>
      </w:r>
      <w:r w:rsidR="00FA3C4B">
        <w:t xml:space="preserve">Figure </w:t>
      </w:r>
      <w:r w:rsidR="00FA3C4B">
        <w:rPr>
          <w:noProof/>
        </w:rPr>
        <w:t>6</w:t>
      </w:r>
      <w:r>
        <w:rPr>
          <w:i w:val="0"/>
          <w:iCs w:val="0"/>
        </w:rPr>
        <w:fldChar w:fldCharType="end"/>
      </w:r>
      <w:r>
        <w:rPr>
          <w:i w:val="0"/>
          <w:iCs w:val="0"/>
        </w:rPr>
        <w:t>), t</w:t>
      </w:r>
      <w:r w:rsidRPr="00E731AE">
        <w:rPr>
          <w:i w:val="0"/>
          <w:iCs w:val="0"/>
        </w:rPr>
        <w:t xml:space="preserve">he UE measures the </w:t>
      </w:r>
      <w:r>
        <w:rPr>
          <w:i w:val="0"/>
          <w:iCs w:val="0"/>
        </w:rPr>
        <w:t>SSB/</w:t>
      </w:r>
      <w:r w:rsidRPr="00E731AE">
        <w:rPr>
          <w:i w:val="0"/>
          <w:iCs w:val="0"/>
        </w:rPr>
        <w:t xml:space="preserve">CSI-RS received from </w:t>
      </w:r>
      <w:r>
        <w:rPr>
          <w:i w:val="0"/>
          <w:iCs w:val="0"/>
        </w:rPr>
        <w:t>the best selected</w:t>
      </w:r>
      <w:r w:rsidRPr="00E731AE">
        <w:rPr>
          <w:i w:val="0"/>
          <w:iCs w:val="0"/>
        </w:rPr>
        <w:t xml:space="preserve"> panel</w:t>
      </w:r>
      <w:r w:rsidR="009C74D1">
        <w:rPr>
          <w:i w:val="0"/>
          <w:iCs w:val="0"/>
        </w:rPr>
        <w:t xml:space="preserve"> and</w:t>
      </w:r>
      <w:r>
        <w:rPr>
          <w:i w:val="0"/>
          <w:iCs w:val="0"/>
        </w:rPr>
        <w:t xml:space="preserve"> </w:t>
      </w:r>
      <w:r w:rsidRPr="00E731AE">
        <w:rPr>
          <w:i w:val="0"/>
          <w:iCs w:val="0"/>
        </w:rPr>
        <w:t xml:space="preserve">reports </w:t>
      </w:r>
      <w:r>
        <w:rPr>
          <w:i w:val="0"/>
          <w:iCs w:val="0"/>
        </w:rPr>
        <w:t>L1-</w:t>
      </w:r>
      <w:r w:rsidRPr="00E731AE">
        <w:rPr>
          <w:i w:val="0"/>
          <w:iCs w:val="0"/>
        </w:rPr>
        <w:t xml:space="preserve">RSRPs where each </w:t>
      </w:r>
      <w:r>
        <w:rPr>
          <w:i w:val="0"/>
          <w:iCs w:val="0"/>
        </w:rPr>
        <w:t>L1-RSRP</w:t>
      </w:r>
      <w:r w:rsidRPr="00E731AE">
        <w:rPr>
          <w:i w:val="0"/>
          <w:iCs w:val="0"/>
        </w:rPr>
        <w:t xml:space="preserve"> is associated with a </w:t>
      </w:r>
      <w:r w:rsidR="00D96579">
        <w:rPr>
          <w:i w:val="0"/>
          <w:iCs w:val="0"/>
        </w:rPr>
        <w:t xml:space="preserve">value set index </w:t>
      </w:r>
      <w:r w:rsidR="00C46120">
        <w:rPr>
          <w:i w:val="0"/>
          <w:iCs w:val="0"/>
        </w:rPr>
        <w:t>(</w:t>
      </w:r>
      <w:r w:rsidRPr="00E731AE">
        <w:rPr>
          <w:i w:val="0"/>
          <w:iCs w:val="0"/>
        </w:rPr>
        <w:t>panel-ID</w:t>
      </w:r>
      <w:r w:rsidR="00590B40">
        <w:rPr>
          <w:i w:val="0"/>
          <w:iCs w:val="0"/>
        </w:rPr>
        <w:t>)</w:t>
      </w:r>
      <w:r w:rsidRPr="00E731AE">
        <w:rPr>
          <w:i w:val="0"/>
          <w:iCs w:val="0"/>
        </w:rPr>
        <w:t xml:space="preserve"> indicating which panel </w:t>
      </w:r>
      <w:r>
        <w:rPr>
          <w:i w:val="0"/>
          <w:iCs w:val="0"/>
        </w:rPr>
        <w:t>is used for L1-RSRP measurement</w:t>
      </w:r>
      <w:r w:rsidRPr="00E731AE">
        <w:rPr>
          <w:i w:val="0"/>
          <w:iCs w:val="0"/>
        </w:rPr>
        <w:t>.</w:t>
      </w:r>
      <w:r>
        <w:rPr>
          <w:i w:val="0"/>
          <w:iCs w:val="0"/>
        </w:rPr>
        <w:t xml:space="preserve"> </w:t>
      </w:r>
    </w:p>
    <w:p w14:paraId="39DB0E5F" w14:textId="0BB802B5" w:rsidR="00516906" w:rsidRDefault="00516906" w:rsidP="00D438B4">
      <w:pPr>
        <w:pStyle w:val="ListParagraph"/>
        <w:numPr>
          <w:ilvl w:val="0"/>
          <w:numId w:val="8"/>
        </w:numPr>
        <w:spacing w:after="200" w:line="276" w:lineRule="auto"/>
        <w:contextualSpacing/>
        <w:jc w:val="both"/>
        <w:rPr>
          <w:szCs w:val="22"/>
        </w:rPr>
      </w:pPr>
      <w:r w:rsidRPr="00E731AE">
        <w:rPr>
          <w:i w:val="0"/>
          <w:iCs w:val="0"/>
        </w:rPr>
        <w:t>Step-</w:t>
      </w:r>
      <w:r w:rsidR="00D438B4">
        <w:rPr>
          <w:i w:val="0"/>
          <w:iCs w:val="0"/>
        </w:rPr>
        <w:t>3</w:t>
      </w:r>
      <w:r w:rsidRPr="00E731AE">
        <w:rPr>
          <w:i w:val="0"/>
          <w:iCs w:val="0"/>
        </w:rPr>
        <w:t xml:space="preserve">: </w:t>
      </w:r>
      <w:r w:rsidR="00054663">
        <w:rPr>
          <w:i w:val="0"/>
          <w:iCs w:val="0"/>
        </w:rPr>
        <w:t xml:space="preserve">The NW could determine </w:t>
      </w:r>
      <w:r w:rsidR="00E51455">
        <w:rPr>
          <w:i w:val="0"/>
          <w:iCs w:val="0"/>
        </w:rPr>
        <w:t>from the UCI repo</w:t>
      </w:r>
      <w:r w:rsidR="00A10F17">
        <w:rPr>
          <w:i w:val="0"/>
          <w:iCs w:val="0"/>
        </w:rPr>
        <w:t xml:space="preserve">rts </w:t>
      </w:r>
      <w:r w:rsidR="00880752">
        <w:rPr>
          <w:i w:val="0"/>
          <w:iCs w:val="0"/>
        </w:rPr>
        <w:t xml:space="preserve">whether the UE is suitable for STxMP transmission </w:t>
      </w:r>
      <w:r w:rsidR="00F06667">
        <w:rPr>
          <w:i w:val="0"/>
          <w:iCs w:val="0"/>
        </w:rPr>
        <w:t xml:space="preserve">and </w:t>
      </w:r>
      <w:r w:rsidR="00437640">
        <w:rPr>
          <w:i w:val="0"/>
          <w:iCs w:val="0"/>
        </w:rPr>
        <w:t>also</w:t>
      </w:r>
      <w:r w:rsidR="00F06667">
        <w:rPr>
          <w:i w:val="0"/>
          <w:iCs w:val="0"/>
        </w:rPr>
        <w:t xml:space="preserve"> </w:t>
      </w:r>
      <w:r w:rsidRPr="00E731AE">
        <w:rPr>
          <w:i w:val="0"/>
          <w:iCs w:val="0"/>
        </w:rPr>
        <w:t xml:space="preserve">can determine </w:t>
      </w:r>
      <w:r>
        <w:rPr>
          <w:i w:val="0"/>
          <w:iCs w:val="0"/>
        </w:rPr>
        <w:t xml:space="preserve">pairs of TCI states that are compatible for STxMP. </w:t>
      </w:r>
    </w:p>
    <w:p w14:paraId="6BF51B15" w14:textId="194E3038" w:rsidR="00516906" w:rsidRDefault="00516906" w:rsidP="00B07788">
      <w:pPr>
        <w:jc w:val="both"/>
      </w:pPr>
      <w:bookmarkStart w:id="26" w:name="p1"/>
      <w:bookmarkStart w:id="27" w:name="_Ref131410389"/>
      <w:bookmarkStart w:id="28" w:name="_Ref115097614"/>
      <w:bookmarkEnd w:id="26"/>
      <w:r w:rsidRPr="00B07788">
        <w:rPr>
          <w:b/>
          <w:i/>
          <w:lang w:val="en-US"/>
        </w:rPr>
        <w:t xml:space="preserve">Proposal </w:t>
      </w:r>
      <w:r w:rsidR="00740F0F">
        <w:rPr>
          <w:b/>
          <w:i/>
          <w:lang w:val="en-US"/>
        </w:rPr>
        <w:t>17</w:t>
      </w:r>
      <w:r w:rsidRPr="00B07788">
        <w:rPr>
          <w:b/>
          <w:i/>
          <w:lang w:val="en-US"/>
        </w:rPr>
        <w:t xml:space="preserve">. To support </w:t>
      </w:r>
      <w:r w:rsidR="00E515B1" w:rsidRPr="00B07788">
        <w:rPr>
          <w:b/>
          <w:i/>
          <w:lang w:val="en-US"/>
        </w:rPr>
        <w:t>the scenario where a UE transi</w:t>
      </w:r>
      <w:r w:rsidR="00E75063" w:rsidRPr="00B07788">
        <w:rPr>
          <w:b/>
          <w:i/>
          <w:lang w:val="en-US"/>
        </w:rPr>
        <w:t xml:space="preserve">tions </w:t>
      </w:r>
      <w:r w:rsidR="00DB5DCD" w:rsidRPr="00B07788">
        <w:rPr>
          <w:b/>
          <w:i/>
          <w:lang w:val="en-US"/>
        </w:rPr>
        <w:t>between</w:t>
      </w:r>
      <w:r w:rsidRPr="00B07788">
        <w:rPr>
          <w:b/>
          <w:i/>
          <w:lang w:val="en-US"/>
        </w:rPr>
        <w:t xml:space="preserve"> STxMP operation </w:t>
      </w:r>
      <w:r w:rsidR="00DB5DCD" w:rsidRPr="00B07788">
        <w:rPr>
          <w:b/>
          <w:i/>
          <w:lang w:val="en-US"/>
        </w:rPr>
        <w:t>and sTRP operation</w:t>
      </w:r>
      <w:r w:rsidR="00DE1DBB" w:rsidRPr="00B07788">
        <w:rPr>
          <w:b/>
          <w:i/>
          <w:lang w:val="en-US"/>
        </w:rPr>
        <w:t xml:space="preserve">, </w:t>
      </w:r>
      <w:r w:rsidR="00483872" w:rsidRPr="00B07788">
        <w:rPr>
          <w:b/>
          <w:i/>
          <w:lang w:val="en-US"/>
        </w:rPr>
        <w:t xml:space="preserve">enhance </w:t>
      </w:r>
      <w:r w:rsidRPr="00B07788">
        <w:rPr>
          <w:b/>
          <w:i/>
          <w:lang w:val="en-US"/>
        </w:rPr>
        <w:t>the Rel-17 UE capability value set</w:t>
      </w:r>
      <w:r w:rsidR="00ED1764" w:rsidRPr="00B07788">
        <w:rPr>
          <w:b/>
          <w:i/>
          <w:lang w:val="en-US"/>
        </w:rPr>
        <w:t xml:space="preserve"> reporting t</w:t>
      </w:r>
      <w:r w:rsidR="00DA7DB8" w:rsidRPr="00B07788">
        <w:rPr>
          <w:b/>
          <w:i/>
          <w:lang w:val="en-US"/>
        </w:rPr>
        <w:t xml:space="preserve">o the case of symmetric panels </w:t>
      </w:r>
      <w:r w:rsidR="002F6495" w:rsidRPr="00B07788">
        <w:rPr>
          <w:b/>
          <w:i/>
          <w:lang w:val="en-US"/>
        </w:rPr>
        <w:t xml:space="preserve">with corresponding </w:t>
      </w:r>
      <w:r w:rsidR="00C30B13" w:rsidRPr="00B07788">
        <w:rPr>
          <w:b/>
          <w:i/>
          <w:lang w:val="en-US"/>
        </w:rPr>
        <w:t xml:space="preserve">value set reporting </w:t>
      </w:r>
      <w:r w:rsidR="002F3877" w:rsidRPr="00B07788">
        <w:rPr>
          <w:b/>
          <w:bCs/>
          <w:i/>
          <w:iCs/>
          <w:lang w:val="en-US"/>
        </w:rPr>
        <w:t>in</w:t>
      </w:r>
      <w:r w:rsidR="007977BD" w:rsidRPr="00B07788">
        <w:rPr>
          <w:b/>
          <w:i/>
          <w:lang w:val="en-US"/>
        </w:rPr>
        <w:t xml:space="preserve"> L1-RSRP </w:t>
      </w:r>
      <w:r w:rsidR="002F3877" w:rsidRPr="00B07788">
        <w:rPr>
          <w:b/>
          <w:bCs/>
          <w:i/>
          <w:iCs/>
          <w:lang w:val="en-US"/>
        </w:rPr>
        <w:t>reports (with groupBasedBeamReportin</w:t>
      </w:r>
      <w:r w:rsidR="002F3877">
        <w:rPr>
          <w:b/>
          <w:bCs/>
          <w:i/>
          <w:iCs/>
          <w:lang w:val="en-US"/>
        </w:rPr>
        <w:t>g turned on/off</w:t>
      </w:r>
      <w:r w:rsidR="002F3877" w:rsidRPr="00B07788">
        <w:rPr>
          <w:b/>
          <w:bCs/>
          <w:i/>
          <w:iCs/>
          <w:lang w:val="en-US"/>
        </w:rPr>
        <w:t>)</w:t>
      </w:r>
      <w:r>
        <w:rPr>
          <w:b/>
          <w:bCs/>
          <w:lang w:val="en-US"/>
        </w:rPr>
        <w:t>.</w:t>
      </w:r>
      <w:bookmarkEnd w:id="27"/>
      <w:r w:rsidRPr="00076DA1">
        <w:t xml:space="preserve"> </w:t>
      </w:r>
      <w:bookmarkEnd w:id="28"/>
    </w:p>
    <w:p w14:paraId="42E3AFCB" w14:textId="77777777" w:rsidR="008D630B" w:rsidRPr="008D630B" w:rsidRDefault="008D630B" w:rsidP="008D630B"/>
    <w:p w14:paraId="26A19B5F" w14:textId="63F93F0F"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7C089289" w14:textId="2282ABBA" w:rsidR="00517176" w:rsidRDefault="00517176" w:rsidP="00517176">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3D036DE3" w14:textId="77777777" w:rsidR="00460575" w:rsidRPr="006B6F43" w:rsidRDefault="00460575" w:rsidP="00460575">
      <w:pPr>
        <w:jc w:val="both"/>
        <w:rPr>
          <w:b/>
          <w:bCs/>
        </w:rPr>
      </w:pPr>
      <w:r w:rsidRPr="006B6F43">
        <w:rPr>
          <w:b/>
          <w:bCs/>
        </w:rPr>
        <w:t>Proposal 1. For sDCI based STxMP PUSCH SDM scheme, confirm the working assumption Option-1 + Alt-1. It is FFS whether to support additional specifications for asymmetric UE panel structure.</w:t>
      </w:r>
    </w:p>
    <w:p w14:paraId="4146299A" w14:textId="0B7CF80A" w:rsidR="006B6F43" w:rsidRPr="00775B56" w:rsidRDefault="006B6F43" w:rsidP="00775B56">
      <w:pPr>
        <w:rPr>
          <w:lang w:val="en-US"/>
        </w:rPr>
      </w:pPr>
      <w:r w:rsidRPr="006B6F43">
        <w:rPr>
          <w:b/>
          <w:bCs/>
          <w:lang w:val="en-US"/>
        </w:rPr>
        <w:t xml:space="preserve">Observation </w:t>
      </w:r>
      <w:r w:rsidR="00D201D8">
        <w:rPr>
          <w:b/>
          <w:bCs/>
          <w:lang w:val="en-US"/>
        </w:rPr>
        <w:t>1</w:t>
      </w:r>
      <w:r w:rsidRPr="006B6F43">
        <w:rPr>
          <w:b/>
          <w:bCs/>
          <w:lang w:val="en-US"/>
        </w:rPr>
        <w:t xml:space="preserve">: </w:t>
      </w:r>
      <w:r w:rsidRPr="006B6F43">
        <w:rPr>
          <w:b/>
          <w:bCs/>
        </w:rPr>
        <w:t>Existing working assumption Option-1 + Alt-1 can support both shared and dedicated digital port architecture optimally in the case where #sTRP PUSCH ports is less than #SDM PUSCH ports.</w:t>
      </w:r>
    </w:p>
    <w:p w14:paraId="7B27C58D" w14:textId="4E2F1657" w:rsidR="009A3102" w:rsidRDefault="009A3102" w:rsidP="006F234B">
      <w:pPr>
        <w:jc w:val="both"/>
        <w:rPr>
          <w:rFonts w:cs="Times"/>
          <w:b/>
          <w:bCs/>
        </w:rPr>
      </w:pPr>
      <w:r w:rsidRPr="009A3102">
        <w:rPr>
          <w:rFonts w:cs="Times"/>
          <w:b/>
          <w:bCs/>
        </w:rPr>
        <w:lastRenderedPageBreak/>
        <w:fldChar w:fldCharType="begin"/>
      </w:r>
      <w:r w:rsidRPr="009A3102">
        <w:rPr>
          <w:rFonts w:cs="Times"/>
          <w:b/>
          <w:bCs/>
        </w:rPr>
        <w:instrText xml:space="preserve"> REF _Ref127193440 \h  \* MERGEFORMAT </w:instrText>
      </w:r>
      <w:r w:rsidRPr="009A3102">
        <w:rPr>
          <w:rFonts w:cs="Times"/>
          <w:b/>
          <w:bCs/>
        </w:rPr>
      </w:r>
      <w:r w:rsidRPr="009A3102">
        <w:rPr>
          <w:rFonts w:cs="Times"/>
          <w:b/>
          <w:bCs/>
        </w:rPr>
        <w:fldChar w:fldCharType="separate"/>
      </w:r>
      <w:r w:rsidR="00775B56" w:rsidRPr="00775B56">
        <w:rPr>
          <w:b/>
          <w:bCs/>
        </w:rPr>
        <w:t xml:space="preserve">Proposal </w:t>
      </w:r>
      <w:r w:rsidR="00775B56" w:rsidRPr="00775B56">
        <w:rPr>
          <w:b/>
          <w:bCs/>
          <w:noProof/>
        </w:rPr>
        <w:t>2.</w:t>
      </w:r>
      <w:r w:rsidR="00775B56" w:rsidRPr="00775B56">
        <w:rPr>
          <w:b/>
          <w:bCs/>
        </w:rPr>
        <w:t xml:space="preserve"> Support configuring a 2-port and a 4-port SRS resource in the same SRS resource set if there is a need to support the special case of #sTRP </w:t>
      </w:r>
      <w:r w:rsidR="00775B56">
        <w:rPr>
          <w:b/>
          <w:bCs/>
          <w:i/>
          <w:iCs/>
        </w:rPr>
        <w:t>PUSCH ports = #SDM PUSCH ports</w:t>
      </w:r>
      <w:r w:rsidRPr="009A3102">
        <w:rPr>
          <w:rFonts w:cs="Times"/>
          <w:b/>
          <w:bCs/>
        </w:rPr>
        <w:fldChar w:fldCharType="end"/>
      </w:r>
    </w:p>
    <w:p w14:paraId="7FCDDD6E" w14:textId="129D941F" w:rsidR="00045575" w:rsidRDefault="00045575" w:rsidP="006F234B">
      <w:pPr>
        <w:jc w:val="both"/>
        <w:rPr>
          <w:rFonts w:cs="Times"/>
          <w:b/>
          <w:bCs/>
        </w:rPr>
      </w:pPr>
      <w:r>
        <w:rPr>
          <w:rFonts w:cs="Times"/>
          <w:b/>
          <w:bCs/>
        </w:rPr>
        <w:fldChar w:fldCharType="begin"/>
      </w:r>
      <w:r>
        <w:rPr>
          <w:rFonts w:cs="Times"/>
          <w:b/>
          <w:bCs/>
        </w:rPr>
        <w:instrText xml:space="preserve"> REF _Ref131169530 \h </w:instrText>
      </w:r>
      <w:r>
        <w:rPr>
          <w:rFonts w:cs="Times"/>
          <w:b/>
          <w:bCs/>
        </w:rPr>
      </w:r>
      <w:r>
        <w:rPr>
          <w:rFonts w:cs="Times"/>
          <w:b/>
          <w:bCs/>
        </w:rPr>
        <w:fldChar w:fldCharType="separate"/>
      </w:r>
      <w:r w:rsidR="00775B56" w:rsidRPr="00724CBA">
        <w:rPr>
          <w:b/>
          <w:bCs/>
        </w:rPr>
        <w:t xml:space="preserve">Proposal </w:t>
      </w:r>
      <w:r w:rsidR="00775B56">
        <w:rPr>
          <w:b/>
          <w:bCs/>
        </w:rPr>
        <w:t>3</w:t>
      </w:r>
      <w:r w:rsidR="00775B56" w:rsidRPr="00724CBA">
        <w:rPr>
          <w:b/>
          <w:bCs/>
        </w:rPr>
        <w:t xml:space="preserve">. For sDCI based STxMP PUSCH SFN scheme, </w:t>
      </w:r>
      <w:r w:rsidR="00775B56">
        <w:rPr>
          <w:b/>
          <w:bCs/>
        </w:rPr>
        <w:t xml:space="preserve">support </w:t>
      </w:r>
      <w:r w:rsidR="00775B56" w:rsidRPr="00724CBA">
        <w:rPr>
          <w:b/>
          <w:bCs/>
        </w:rPr>
        <w:t>up to 4</w:t>
      </w:r>
      <w:r w:rsidR="00775B56">
        <w:rPr>
          <w:b/>
          <w:bCs/>
        </w:rPr>
        <w:t>-</w:t>
      </w:r>
      <w:r w:rsidR="00775B56" w:rsidRPr="00724CBA">
        <w:rPr>
          <w:b/>
          <w:bCs/>
        </w:rPr>
        <w:t xml:space="preserve">layer </w:t>
      </w:r>
      <w:r w:rsidR="00775B56">
        <w:rPr>
          <w:b/>
          <w:bCs/>
        </w:rPr>
        <w:t>transmission</w:t>
      </w:r>
      <w:r>
        <w:rPr>
          <w:rFonts w:cs="Times"/>
          <w:b/>
          <w:bCs/>
        </w:rPr>
        <w:fldChar w:fldCharType="end"/>
      </w:r>
    </w:p>
    <w:p w14:paraId="37108FC9" w14:textId="3BEA47E6" w:rsidR="009734BA" w:rsidRDefault="009734BA" w:rsidP="006F234B">
      <w:pPr>
        <w:jc w:val="both"/>
        <w:rPr>
          <w:rFonts w:cs="Times"/>
          <w:b/>
          <w:bCs/>
        </w:rPr>
      </w:pPr>
      <w:r>
        <w:rPr>
          <w:rFonts w:cs="Times"/>
          <w:b/>
          <w:bCs/>
        </w:rPr>
        <w:fldChar w:fldCharType="begin"/>
      </w:r>
      <w:r>
        <w:rPr>
          <w:rFonts w:cs="Times"/>
          <w:b/>
          <w:bCs/>
        </w:rPr>
        <w:instrText xml:space="preserve"> REF _Ref127183183 \h </w:instrText>
      </w:r>
      <w:r>
        <w:rPr>
          <w:rFonts w:cs="Times"/>
          <w:b/>
          <w:bCs/>
        </w:rPr>
      </w:r>
      <w:r>
        <w:rPr>
          <w:rFonts w:cs="Times"/>
          <w:b/>
          <w:bCs/>
        </w:rPr>
        <w:fldChar w:fldCharType="separate"/>
      </w:r>
      <w:r w:rsidR="00775B56" w:rsidRPr="00BE619F">
        <w:rPr>
          <w:b/>
          <w:bCs/>
        </w:rPr>
        <w:t xml:space="preserve">Proposal </w:t>
      </w:r>
      <w:r w:rsidR="00775B56">
        <w:rPr>
          <w:b/>
          <w:bCs/>
          <w:noProof/>
        </w:rPr>
        <w:t>4</w:t>
      </w:r>
      <w:r w:rsidR="00775B56" w:rsidRPr="00BE619F">
        <w:rPr>
          <w:b/>
          <w:bCs/>
        </w:rPr>
        <w:t>.</w:t>
      </w:r>
      <w:r w:rsidR="00775B56">
        <w:rPr>
          <w:b/>
          <w:bCs/>
        </w:rPr>
        <w:t xml:space="preserve"> </w:t>
      </w:r>
      <w:r w:rsidR="00775B56" w:rsidRPr="00BE619F">
        <w:rPr>
          <w:b/>
          <w:bCs/>
        </w:rPr>
        <w:t>For sDCI based STxMP PUSCH SDM scheme,</w:t>
      </w:r>
      <w:r w:rsidR="00775B56">
        <w:rPr>
          <w:b/>
          <w:bCs/>
        </w:rPr>
        <w:t xml:space="preserve"> propose </w:t>
      </w:r>
      <w:r w:rsidR="00775B56" w:rsidRPr="00EA41B6">
        <w:rPr>
          <w:b/>
          <w:bCs/>
        </w:rPr>
        <w:t xml:space="preserve">using both the 1st SRI field and the 2nd SRI field to indicate the single SRI </w:t>
      </w:r>
      <w:r w:rsidR="00775B56">
        <w:rPr>
          <w:b/>
          <w:bCs/>
        </w:rPr>
        <w:t>when switching to</w:t>
      </w:r>
      <w:r w:rsidR="00775B56" w:rsidRPr="00EA41B6">
        <w:rPr>
          <w:b/>
          <w:bCs/>
        </w:rPr>
        <w:t xml:space="preserve"> single-TRP mode</w:t>
      </w:r>
      <w:r w:rsidR="00775B56">
        <w:rPr>
          <w:b/>
          <w:bCs/>
        </w:rPr>
        <w:t xml:space="preserve"> by DCI.</w:t>
      </w:r>
      <w:r>
        <w:rPr>
          <w:rFonts w:cs="Times"/>
          <w:b/>
          <w:bCs/>
        </w:rPr>
        <w:fldChar w:fldCharType="end"/>
      </w:r>
    </w:p>
    <w:p w14:paraId="16AC8A0F" w14:textId="044110D2" w:rsidR="009734BA" w:rsidRDefault="009734BA" w:rsidP="006F234B">
      <w:pPr>
        <w:jc w:val="both"/>
        <w:rPr>
          <w:rFonts w:cs="Times"/>
          <w:b/>
          <w:bCs/>
        </w:rPr>
      </w:pPr>
      <w:r>
        <w:rPr>
          <w:rFonts w:cs="Times"/>
          <w:b/>
          <w:bCs/>
        </w:rPr>
        <w:fldChar w:fldCharType="begin"/>
      </w:r>
      <w:r>
        <w:rPr>
          <w:rFonts w:cs="Times"/>
          <w:b/>
          <w:bCs/>
        </w:rPr>
        <w:instrText xml:space="preserve"> REF _Ref127183187 \h </w:instrText>
      </w:r>
      <w:r>
        <w:rPr>
          <w:rFonts w:cs="Times"/>
          <w:b/>
          <w:bCs/>
        </w:rPr>
      </w:r>
      <w:r>
        <w:rPr>
          <w:rFonts w:cs="Times"/>
          <w:b/>
          <w:bCs/>
        </w:rPr>
        <w:fldChar w:fldCharType="separate"/>
      </w:r>
      <w:r w:rsidR="00775B56" w:rsidRPr="00CB6D30">
        <w:rPr>
          <w:b/>
          <w:bCs/>
        </w:rPr>
        <w:t xml:space="preserve">Proposal </w:t>
      </w:r>
      <w:r w:rsidR="00775B56">
        <w:rPr>
          <w:b/>
          <w:bCs/>
          <w:noProof/>
        </w:rPr>
        <w:t>5</w:t>
      </w:r>
      <w:r w:rsidR="00775B56" w:rsidRPr="00CB6D30">
        <w:rPr>
          <w:b/>
          <w:bCs/>
        </w:rPr>
        <w:t>. For sDCI based STxMP PUSCH SFN scheme, both the 1st SRI field and the 2nd SRI field can be used to indicate the single SRI when switching to single-TRP mode by DCI.</w:t>
      </w:r>
      <w:r>
        <w:rPr>
          <w:rFonts w:cs="Times"/>
          <w:b/>
          <w:bCs/>
        </w:rPr>
        <w:fldChar w:fldCharType="end"/>
      </w:r>
    </w:p>
    <w:p w14:paraId="13711E63" w14:textId="77777777" w:rsidR="004633CF" w:rsidRPr="00D66455" w:rsidRDefault="004633CF" w:rsidP="004633CF">
      <w:pPr>
        <w:pStyle w:val="Caption"/>
        <w:rPr>
          <w:b/>
          <w:bCs/>
          <w:i w:val="0"/>
          <w:iCs w:val="0"/>
          <w:color w:val="auto"/>
          <w:sz w:val="20"/>
          <w:szCs w:val="20"/>
        </w:rPr>
      </w:pPr>
      <w:r w:rsidRPr="00D66455">
        <w:rPr>
          <w:b/>
          <w:bCs/>
          <w:i w:val="0"/>
          <w:iCs w:val="0"/>
          <w:color w:val="auto"/>
          <w:sz w:val="20"/>
          <w:szCs w:val="20"/>
        </w:rPr>
        <w:t xml:space="preserve">Proposal 6. For sDCI based STxMP PUSCH SDM/SFN scheme, propose using both the 1st TPMI field and the 2nd TPMI field to indicate the single TPMI when switching to single-TRP mode by DCI. </w:t>
      </w:r>
    </w:p>
    <w:p w14:paraId="2FFF31EA" w14:textId="77777777" w:rsidR="004633CF" w:rsidRPr="00D66455" w:rsidRDefault="004633CF" w:rsidP="004633CF">
      <w:pPr>
        <w:pStyle w:val="Caption"/>
        <w:spacing w:after="120"/>
        <w:rPr>
          <w:b/>
          <w:bCs/>
          <w:i w:val="0"/>
          <w:iCs w:val="0"/>
          <w:color w:val="auto"/>
          <w:sz w:val="20"/>
          <w:szCs w:val="20"/>
        </w:rPr>
      </w:pPr>
      <w:r w:rsidRPr="00D66455">
        <w:rPr>
          <w:b/>
          <w:bCs/>
          <w:i w:val="0"/>
          <w:iCs w:val="0"/>
          <w:color w:val="auto"/>
          <w:sz w:val="20"/>
          <w:szCs w:val="20"/>
        </w:rPr>
        <w:t>Proposal 7. For dynamic switching between SDM/SFN scheme of single-DCI based STxMP PUSCH and sTRP transmission, the first two codepoints ‘00’ and ‘01’ can be used to indicate single-TRP mode with the 1</w:t>
      </w:r>
      <w:r w:rsidRPr="00D66455">
        <w:rPr>
          <w:b/>
          <w:bCs/>
          <w:i w:val="0"/>
          <w:iCs w:val="0"/>
          <w:color w:val="auto"/>
          <w:sz w:val="20"/>
          <w:szCs w:val="20"/>
          <w:vertAlign w:val="superscript"/>
        </w:rPr>
        <w:t>st</w:t>
      </w:r>
      <w:r w:rsidRPr="00D66455">
        <w:rPr>
          <w:b/>
          <w:bCs/>
          <w:i w:val="0"/>
          <w:iCs w:val="0"/>
          <w:color w:val="auto"/>
          <w:sz w:val="20"/>
          <w:szCs w:val="20"/>
        </w:rPr>
        <w:t xml:space="preserve"> and 2</w:t>
      </w:r>
      <w:r w:rsidRPr="00D66455">
        <w:rPr>
          <w:b/>
          <w:bCs/>
          <w:i w:val="0"/>
          <w:iCs w:val="0"/>
          <w:color w:val="auto"/>
          <w:sz w:val="20"/>
          <w:szCs w:val="20"/>
          <w:vertAlign w:val="superscript"/>
        </w:rPr>
        <w:t>nd</w:t>
      </w:r>
      <w:r w:rsidRPr="00D66455">
        <w:rPr>
          <w:b/>
          <w:bCs/>
          <w:i w:val="0"/>
          <w:iCs w:val="0"/>
          <w:color w:val="auto"/>
          <w:sz w:val="20"/>
          <w:szCs w:val="20"/>
        </w:rPr>
        <w:t xml:space="preserve"> SRS resource sets respectively. The third codepoint ‘10’ can be used to indicate SDM/SFN STxMP mode and the last codepoint ‘11’ can be reserved.</w:t>
      </w:r>
    </w:p>
    <w:p w14:paraId="1B99B682" w14:textId="77777777" w:rsidR="004633CF" w:rsidRPr="00D66455" w:rsidRDefault="004633CF" w:rsidP="004633CF">
      <w:pPr>
        <w:jc w:val="both"/>
        <w:rPr>
          <w:b/>
          <w:bCs/>
        </w:rPr>
      </w:pPr>
      <w:r w:rsidRPr="00D66455">
        <w:rPr>
          <w:b/>
          <w:bCs/>
        </w:rPr>
        <w:t>Proposal 8. When max 1 PTRS port is configured for SDM scheme of single-DCI based STxMP PUSCH, Table 7.3.1.1.2-25 of TS38.212 can be used for PTRS-DMRS indication.</w:t>
      </w:r>
    </w:p>
    <w:p w14:paraId="72FB4E20" w14:textId="77777777" w:rsidR="004633CF" w:rsidRPr="00D66455" w:rsidRDefault="004633CF" w:rsidP="004633CF">
      <w:pPr>
        <w:jc w:val="both"/>
        <w:rPr>
          <w:b/>
          <w:bCs/>
        </w:rPr>
      </w:pPr>
      <w:r w:rsidRPr="00D66455">
        <w:rPr>
          <w:b/>
          <w:bCs/>
        </w:rPr>
        <w:t xml:space="preserve">Proposal </w:t>
      </w:r>
      <w:r w:rsidRPr="00D66455">
        <w:rPr>
          <w:b/>
          <w:bCs/>
        </w:rPr>
        <w:fldChar w:fldCharType="begin"/>
      </w:r>
      <w:r w:rsidRPr="00D66455">
        <w:rPr>
          <w:b/>
          <w:bCs/>
        </w:rPr>
        <w:instrText xml:space="preserve"> SEQ Proposal \* ARABIC </w:instrText>
      </w:r>
      <w:r w:rsidRPr="00D66455">
        <w:rPr>
          <w:b/>
          <w:bCs/>
        </w:rPr>
        <w:fldChar w:fldCharType="separate"/>
      </w:r>
      <w:r w:rsidRPr="00D66455">
        <w:rPr>
          <w:b/>
          <w:bCs/>
          <w:noProof/>
        </w:rPr>
        <w:t>9</w:t>
      </w:r>
      <w:r w:rsidRPr="00D66455">
        <w:rPr>
          <w:b/>
          <w:bCs/>
        </w:rPr>
        <w:fldChar w:fldCharType="end"/>
      </w:r>
      <w:r w:rsidRPr="00D66455">
        <w:rPr>
          <w:b/>
          <w:bCs/>
        </w:rPr>
        <w:t>. When max 1 PTRS port is configured for SFN scheme of single-DCI based STxMP PUSCH, the PTRS port can be transmitted in SFN manner, and Table 7.3.1.1.2-25 of TS38.212 can be used for PTRS-DMRS indication.</w:t>
      </w:r>
    </w:p>
    <w:p w14:paraId="5810BF8D" w14:textId="77777777" w:rsidR="004633CF" w:rsidRPr="00D66455" w:rsidRDefault="004633CF" w:rsidP="004633CF">
      <w:pPr>
        <w:rPr>
          <w:b/>
          <w:bCs/>
        </w:rPr>
      </w:pPr>
      <w:r w:rsidRPr="00D66455">
        <w:rPr>
          <w:b/>
        </w:rPr>
        <w:t>Proposal 10. For single-DCI based STxMP SFN scheme, the DCI field of PTRS-DMRS association can be shortened to 1 bit if the configured maximum number of layers is no more than 2.</w:t>
      </w:r>
    </w:p>
    <w:p w14:paraId="075EE022" w14:textId="23DF3946" w:rsidR="004633CF" w:rsidRPr="00D66455" w:rsidRDefault="004633CF" w:rsidP="004633CF">
      <w:pPr>
        <w:pStyle w:val="Caption"/>
        <w:spacing w:after="0"/>
        <w:rPr>
          <w:b/>
          <w:bCs/>
          <w:i w:val="0"/>
          <w:iCs w:val="0"/>
          <w:color w:val="auto"/>
          <w:sz w:val="20"/>
          <w:szCs w:val="20"/>
          <w:highlight w:val="yellow"/>
        </w:rPr>
      </w:pPr>
      <w:r w:rsidRPr="00D66455">
        <w:rPr>
          <w:b/>
          <w:bCs/>
          <w:i w:val="0"/>
          <w:iCs w:val="0"/>
          <w:color w:val="auto"/>
          <w:sz w:val="20"/>
          <w:szCs w:val="20"/>
        </w:rPr>
        <w:t xml:space="preserve">Proposal </w:t>
      </w:r>
      <w:r w:rsidRPr="00D66455">
        <w:rPr>
          <w:b/>
          <w:bCs/>
          <w:i w:val="0"/>
          <w:iCs w:val="0"/>
          <w:color w:val="auto"/>
          <w:sz w:val="20"/>
          <w:szCs w:val="20"/>
        </w:rPr>
        <w:fldChar w:fldCharType="begin"/>
      </w:r>
      <w:r w:rsidRPr="00D66455">
        <w:rPr>
          <w:b/>
          <w:bCs/>
          <w:i w:val="0"/>
          <w:iCs w:val="0"/>
          <w:color w:val="auto"/>
          <w:sz w:val="20"/>
          <w:szCs w:val="20"/>
        </w:rPr>
        <w:instrText xml:space="preserve"> SEQ Proposal \* ARABIC </w:instrText>
      </w:r>
      <w:r w:rsidRPr="00D66455">
        <w:rPr>
          <w:b/>
          <w:bCs/>
          <w:i w:val="0"/>
          <w:iCs w:val="0"/>
          <w:color w:val="auto"/>
          <w:sz w:val="20"/>
          <w:szCs w:val="20"/>
        </w:rPr>
        <w:fldChar w:fldCharType="separate"/>
      </w:r>
      <w:r w:rsidRPr="00D66455">
        <w:rPr>
          <w:b/>
          <w:bCs/>
          <w:i w:val="0"/>
          <w:iCs w:val="0"/>
          <w:noProof/>
          <w:color w:val="auto"/>
          <w:sz w:val="20"/>
          <w:szCs w:val="20"/>
        </w:rPr>
        <w:t>11</w:t>
      </w:r>
      <w:r w:rsidRPr="00D66455">
        <w:rPr>
          <w:b/>
          <w:bCs/>
          <w:i w:val="0"/>
          <w:iCs w:val="0"/>
          <w:color w:val="auto"/>
          <w:sz w:val="20"/>
          <w:szCs w:val="20"/>
        </w:rPr>
        <w:fldChar w:fldCharType="end"/>
      </w:r>
      <w:r w:rsidRPr="00D66455">
        <w:rPr>
          <w:b/>
          <w:bCs/>
          <w:i w:val="0"/>
          <w:iCs w:val="0"/>
          <w:color w:val="auto"/>
          <w:sz w:val="20"/>
          <w:szCs w:val="20"/>
        </w:rPr>
        <w:t>. For single-DCI based STxMP PUSCH SDM transmission, additional RRC configuration for the max number of PTRS ports for SDM transmission may be beneficial but not critical</w:t>
      </w:r>
      <w:r w:rsidR="0093712E" w:rsidRPr="00D66455">
        <w:rPr>
          <w:b/>
          <w:bCs/>
          <w:i w:val="0"/>
          <w:iCs w:val="0"/>
          <w:color w:val="auto"/>
          <w:sz w:val="20"/>
          <w:szCs w:val="20"/>
        </w:rPr>
        <w:t>.</w:t>
      </w:r>
    </w:p>
    <w:p w14:paraId="47911D94" w14:textId="77777777" w:rsidR="004633CF" w:rsidRPr="00D66455" w:rsidRDefault="004633CF" w:rsidP="004633CF">
      <w:pPr>
        <w:pStyle w:val="Caption"/>
        <w:jc w:val="both"/>
        <w:rPr>
          <w:b/>
          <w:bCs/>
          <w:i w:val="0"/>
          <w:iCs w:val="0"/>
          <w:color w:val="auto"/>
          <w:sz w:val="20"/>
          <w:szCs w:val="20"/>
        </w:rPr>
      </w:pPr>
    </w:p>
    <w:p w14:paraId="075BAFF2" w14:textId="45A4FDA8" w:rsidR="004633CF" w:rsidRPr="00D66455" w:rsidRDefault="004633CF" w:rsidP="004633CF">
      <w:pPr>
        <w:pStyle w:val="Caption"/>
        <w:jc w:val="both"/>
        <w:rPr>
          <w:b/>
          <w:bCs/>
          <w:i w:val="0"/>
          <w:iCs w:val="0"/>
          <w:color w:val="auto"/>
          <w:sz w:val="20"/>
          <w:szCs w:val="20"/>
          <w:highlight w:val="yellow"/>
        </w:rPr>
      </w:pPr>
      <w:r w:rsidRPr="00D66455">
        <w:rPr>
          <w:b/>
          <w:bCs/>
          <w:i w:val="0"/>
          <w:iCs w:val="0"/>
          <w:color w:val="auto"/>
          <w:sz w:val="20"/>
          <w:szCs w:val="20"/>
        </w:rPr>
        <w:t xml:space="preserve">Proposal </w:t>
      </w:r>
      <w:r w:rsidRPr="00D66455">
        <w:rPr>
          <w:b/>
          <w:bCs/>
          <w:i w:val="0"/>
          <w:iCs w:val="0"/>
          <w:color w:val="auto"/>
          <w:sz w:val="20"/>
          <w:szCs w:val="20"/>
        </w:rPr>
        <w:fldChar w:fldCharType="begin"/>
      </w:r>
      <w:r w:rsidRPr="00D66455">
        <w:rPr>
          <w:b/>
          <w:bCs/>
          <w:i w:val="0"/>
          <w:iCs w:val="0"/>
          <w:color w:val="auto"/>
          <w:sz w:val="20"/>
          <w:szCs w:val="20"/>
        </w:rPr>
        <w:instrText xml:space="preserve"> SEQ Proposal \* ARABIC </w:instrText>
      </w:r>
      <w:r w:rsidRPr="00D66455">
        <w:rPr>
          <w:b/>
          <w:bCs/>
          <w:i w:val="0"/>
          <w:iCs w:val="0"/>
          <w:color w:val="auto"/>
          <w:sz w:val="20"/>
          <w:szCs w:val="20"/>
        </w:rPr>
        <w:fldChar w:fldCharType="separate"/>
      </w:r>
      <w:r w:rsidRPr="00D66455">
        <w:rPr>
          <w:b/>
          <w:bCs/>
          <w:i w:val="0"/>
          <w:iCs w:val="0"/>
          <w:noProof/>
          <w:color w:val="auto"/>
          <w:sz w:val="20"/>
          <w:szCs w:val="20"/>
        </w:rPr>
        <w:t>12</w:t>
      </w:r>
      <w:r w:rsidRPr="00D66455">
        <w:rPr>
          <w:b/>
          <w:bCs/>
          <w:i w:val="0"/>
          <w:iCs w:val="0"/>
          <w:color w:val="auto"/>
          <w:sz w:val="20"/>
          <w:szCs w:val="20"/>
        </w:rPr>
        <w:fldChar w:fldCharType="end"/>
      </w:r>
      <w:r w:rsidRPr="00D66455">
        <w:rPr>
          <w:b/>
          <w:bCs/>
          <w:i w:val="0"/>
          <w:iCs w:val="0"/>
          <w:color w:val="auto"/>
          <w:sz w:val="20"/>
          <w:szCs w:val="20"/>
        </w:rPr>
        <w:t>. For multi-DCI based STxMP UL transmission, UCI multiplexing according to legacy is applied if PUSCH and UCI is associated with the same joint/UL TCI state.</w:t>
      </w:r>
      <w:r w:rsidRPr="00D66455">
        <w:rPr>
          <w:b/>
          <w:i w:val="0"/>
          <w:iCs w:val="0"/>
          <w:color w:val="auto"/>
          <w:sz w:val="20"/>
          <w:szCs w:val="20"/>
        </w:rPr>
        <w:t xml:space="preserve"> </w:t>
      </w:r>
      <w:r w:rsidRPr="00D66455">
        <w:rPr>
          <w:b/>
          <w:bCs/>
          <w:i w:val="0"/>
          <w:iCs w:val="0"/>
          <w:color w:val="auto"/>
          <w:sz w:val="20"/>
          <w:szCs w:val="20"/>
        </w:rPr>
        <w:t>This is applicable to both PUCCH + PUSCH and PUCCH + STxMP PUSCH cases. It is FFS whether any specification is needed for error cases e.g. joint/UL TCI state associated with PUCCH and PUSCH does not match</w:t>
      </w:r>
      <w:r w:rsidR="0093712E" w:rsidRPr="00D66455">
        <w:rPr>
          <w:b/>
          <w:bCs/>
          <w:i w:val="0"/>
          <w:iCs w:val="0"/>
          <w:color w:val="auto"/>
          <w:sz w:val="20"/>
          <w:szCs w:val="20"/>
        </w:rPr>
        <w:t>.</w:t>
      </w:r>
      <w:r w:rsidRPr="00D66455">
        <w:rPr>
          <w:b/>
          <w:bCs/>
          <w:i w:val="0"/>
          <w:iCs w:val="0"/>
          <w:color w:val="auto"/>
          <w:sz w:val="20"/>
          <w:szCs w:val="20"/>
          <w:highlight w:val="yellow"/>
        </w:rPr>
        <w:t xml:space="preserve"> </w:t>
      </w:r>
    </w:p>
    <w:p w14:paraId="36C769BD" w14:textId="77777777" w:rsidR="0093712E" w:rsidRPr="00D66455" w:rsidRDefault="0093712E" w:rsidP="0093712E">
      <w:pPr>
        <w:rPr>
          <w:lang w:val="en-CA"/>
        </w:rPr>
      </w:pPr>
      <w:r w:rsidRPr="00D66455">
        <w:rPr>
          <w:b/>
          <w:bCs/>
        </w:rPr>
        <w:t xml:space="preserve">Proposal </w:t>
      </w:r>
      <w:r w:rsidRPr="00D66455">
        <w:rPr>
          <w:b/>
          <w:bCs/>
        </w:rPr>
        <w:fldChar w:fldCharType="begin"/>
      </w:r>
      <w:r w:rsidRPr="00D66455">
        <w:rPr>
          <w:b/>
          <w:bCs/>
        </w:rPr>
        <w:instrText xml:space="preserve"> SEQ Proposal \* ARABIC </w:instrText>
      </w:r>
      <w:r w:rsidRPr="00D66455">
        <w:rPr>
          <w:b/>
          <w:bCs/>
        </w:rPr>
        <w:fldChar w:fldCharType="separate"/>
      </w:r>
      <w:r w:rsidRPr="00D66455">
        <w:rPr>
          <w:b/>
          <w:bCs/>
          <w:noProof/>
        </w:rPr>
        <w:t>13</w:t>
      </w:r>
      <w:r w:rsidRPr="00D66455">
        <w:rPr>
          <w:b/>
          <w:bCs/>
        </w:rPr>
        <w:fldChar w:fldCharType="end"/>
      </w:r>
      <w:r w:rsidRPr="00D66455">
        <w:rPr>
          <w:b/>
          <w:bCs/>
        </w:rPr>
        <w:t>. Support multi-DCI based STxMP PUCCH+PUCCH transmission.</w:t>
      </w:r>
    </w:p>
    <w:p w14:paraId="2DF3ECF1" w14:textId="77777777" w:rsidR="00B97A9E" w:rsidRPr="00D66455" w:rsidRDefault="00B97A9E" w:rsidP="00B97A9E">
      <w:pPr>
        <w:pStyle w:val="Caption"/>
        <w:rPr>
          <w:b/>
          <w:bCs/>
          <w:i w:val="0"/>
          <w:iCs w:val="0"/>
          <w:color w:val="auto"/>
          <w:sz w:val="20"/>
          <w:szCs w:val="20"/>
        </w:rPr>
      </w:pPr>
      <w:r w:rsidRPr="00D66455">
        <w:rPr>
          <w:b/>
          <w:bCs/>
          <w:i w:val="0"/>
          <w:iCs w:val="0"/>
          <w:color w:val="auto"/>
          <w:sz w:val="20"/>
          <w:szCs w:val="20"/>
        </w:rPr>
        <w:t xml:space="preserve">Proposal </w:t>
      </w:r>
      <w:r w:rsidRPr="00D66455">
        <w:rPr>
          <w:b/>
          <w:bCs/>
          <w:i w:val="0"/>
          <w:iCs w:val="0"/>
          <w:color w:val="auto"/>
          <w:sz w:val="20"/>
          <w:szCs w:val="20"/>
        </w:rPr>
        <w:fldChar w:fldCharType="begin"/>
      </w:r>
      <w:r w:rsidRPr="00D66455">
        <w:rPr>
          <w:b/>
          <w:bCs/>
          <w:i w:val="0"/>
          <w:iCs w:val="0"/>
          <w:color w:val="auto"/>
          <w:sz w:val="20"/>
          <w:szCs w:val="20"/>
        </w:rPr>
        <w:instrText xml:space="preserve"> SEQ Proposal \* ARABIC </w:instrText>
      </w:r>
      <w:r w:rsidRPr="00D66455">
        <w:rPr>
          <w:b/>
          <w:bCs/>
          <w:i w:val="0"/>
          <w:iCs w:val="0"/>
          <w:color w:val="auto"/>
          <w:sz w:val="20"/>
          <w:szCs w:val="20"/>
        </w:rPr>
        <w:fldChar w:fldCharType="separate"/>
      </w:r>
      <w:r w:rsidRPr="00D66455">
        <w:rPr>
          <w:b/>
          <w:bCs/>
          <w:i w:val="0"/>
          <w:iCs w:val="0"/>
          <w:noProof/>
          <w:color w:val="auto"/>
          <w:sz w:val="20"/>
          <w:szCs w:val="20"/>
        </w:rPr>
        <w:t>14</w:t>
      </w:r>
      <w:r w:rsidRPr="00D66455">
        <w:rPr>
          <w:b/>
          <w:bCs/>
          <w:i w:val="0"/>
          <w:iCs w:val="0"/>
          <w:color w:val="auto"/>
          <w:sz w:val="20"/>
          <w:szCs w:val="20"/>
        </w:rPr>
        <w:fldChar w:fldCharType="end"/>
      </w:r>
      <w:r w:rsidRPr="00D66455">
        <w:rPr>
          <w:b/>
          <w:bCs/>
          <w:i w:val="0"/>
          <w:iCs w:val="0"/>
          <w:color w:val="auto"/>
          <w:sz w:val="20"/>
          <w:szCs w:val="20"/>
        </w:rPr>
        <w:t>. The PHR report for STxMP PUSCH transmission should be panel specific.</w:t>
      </w:r>
    </w:p>
    <w:p w14:paraId="5E76F463" w14:textId="77777777" w:rsidR="00B97A9E" w:rsidRPr="00D66455" w:rsidRDefault="00B97A9E" w:rsidP="00B97A9E">
      <w:pPr>
        <w:pStyle w:val="Caption"/>
        <w:rPr>
          <w:b/>
          <w:bCs/>
          <w:i w:val="0"/>
          <w:iCs w:val="0"/>
          <w:color w:val="auto"/>
          <w:sz w:val="20"/>
          <w:szCs w:val="20"/>
        </w:rPr>
      </w:pPr>
      <w:r w:rsidRPr="00D66455">
        <w:rPr>
          <w:b/>
          <w:bCs/>
          <w:i w:val="0"/>
          <w:iCs w:val="0"/>
          <w:color w:val="auto"/>
          <w:sz w:val="20"/>
          <w:szCs w:val="20"/>
        </w:rPr>
        <w:t xml:space="preserve">Proposal </w:t>
      </w:r>
      <w:r w:rsidRPr="00D66455">
        <w:rPr>
          <w:b/>
          <w:bCs/>
          <w:i w:val="0"/>
          <w:iCs w:val="0"/>
          <w:color w:val="auto"/>
          <w:sz w:val="20"/>
          <w:szCs w:val="20"/>
        </w:rPr>
        <w:fldChar w:fldCharType="begin"/>
      </w:r>
      <w:r w:rsidRPr="00D66455">
        <w:rPr>
          <w:b/>
          <w:bCs/>
          <w:i w:val="0"/>
          <w:iCs w:val="0"/>
          <w:color w:val="auto"/>
          <w:sz w:val="20"/>
          <w:szCs w:val="20"/>
        </w:rPr>
        <w:instrText xml:space="preserve"> SEQ Proposal \* ARABIC </w:instrText>
      </w:r>
      <w:r w:rsidRPr="00D66455">
        <w:rPr>
          <w:b/>
          <w:bCs/>
          <w:i w:val="0"/>
          <w:iCs w:val="0"/>
          <w:color w:val="auto"/>
          <w:sz w:val="20"/>
          <w:szCs w:val="20"/>
        </w:rPr>
        <w:fldChar w:fldCharType="separate"/>
      </w:r>
      <w:r w:rsidRPr="00D66455">
        <w:rPr>
          <w:b/>
          <w:bCs/>
          <w:i w:val="0"/>
          <w:iCs w:val="0"/>
          <w:noProof/>
          <w:color w:val="auto"/>
          <w:sz w:val="20"/>
          <w:szCs w:val="20"/>
        </w:rPr>
        <w:t>15</w:t>
      </w:r>
      <w:r w:rsidRPr="00D66455">
        <w:rPr>
          <w:b/>
          <w:bCs/>
          <w:i w:val="0"/>
          <w:iCs w:val="0"/>
          <w:color w:val="auto"/>
          <w:sz w:val="20"/>
          <w:szCs w:val="20"/>
        </w:rPr>
        <w:fldChar w:fldCharType="end"/>
      </w:r>
      <w:r w:rsidRPr="00D66455">
        <w:rPr>
          <w:b/>
          <w:bCs/>
          <w:i w:val="0"/>
          <w:iCs w:val="0"/>
          <w:color w:val="auto"/>
          <w:sz w:val="20"/>
          <w:szCs w:val="20"/>
        </w:rPr>
        <w:t>. For multi-DCI based STxMP PUSCH transmission, when PHR report is triggered,</w:t>
      </w:r>
    </w:p>
    <w:p w14:paraId="148A529C" w14:textId="77777777" w:rsidR="00B97A9E" w:rsidRPr="00D66455" w:rsidRDefault="00B97A9E" w:rsidP="00B97A9E">
      <w:pPr>
        <w:pStyle w:val="ListParagraph"/>
        <w:numPr>
          <w:ilvl w:val="0"/>
          <w:numId w:val="11"/>
        </w:numPr>
        <w:jc w:val="both"/>
        <w:rPr>
          <w:b/>
          <w:bCs/>
          <w:i w:val="0"/>
          <w:iCs w:val="0"/>
        </w:rPr>
      </w:pPr>
      <w:r w:rsidRPr="00D66455">
        <w:rPr>
          <w:b/>
          <w:bCs/>
          <w:i w:val="0"/>
          <w:iCs w:val="0"/>
        </w:rPr>
        <w:t>if two panels are scheduled for STxMP transmission, two actual PHRs corresponding to the two panels/TRPs can be reported,</w:t>
      </w:r>
    </w:p>
    <w:p w14:paraId="198FD994" w14:textId="77777777" w:rsidR="00B97A9E" w:rsidRPr="00D66455" w:rsidRDefault="00B97A9E" w:rsidP="00B97A9E">
      <w:pPr>
        <w:pStyle w:val="ListParagraph"/>
        <w:numPr>
          <w:ilvl w:val="0"/>
          <w:numId w:val="11"/>
        </w:numPr>
        <w:jc w:val="both"/>
        <w:rPr>
          <w:b/>
          <w:bCs/>
          <w:i w:val="0"/>
          <w:iCs w:val="0"/>
        </w:rPr>
      </w:pPr>
      <w:r w:rsidRPr="00D66455">
        <w:rPr>
          <w:b/>
          <w:bCs/>
          <w:i w:val="0"/>
          <w:iCs w:val="0"/>
        </w:rPr>
        <w:t>if only one panel is scheduled for STxMP transmission, one PHR of the scheduled transmission and one virtual PHR for panel that has not been scheduled for transmission can be reported.</w:t>
      </w:r>
    </w:p>
    <w:p w14:paraId="500B2ED7" w14:textId="77777777" w:rsidR="004633CF" w:rsidRPr="00D66455" w:rsidRDefault="004633CF" w:rsidP="004633CF">
      <w:pPr>
        <w:jc w:val="both"/>
        <w:rPr>
          <w:b/>
          <w:bCs/>
        </w:rPr>
      </w:pPr>
    </w:p>
    <w:p w14:paraId="6C08C8BA" w14:textId="77777777" w:rsidR="00B97A9E" w:rsidRPr="00D66455" w:rsidRDefault="00B97A9E" w:rsidP="00B97A9E">
      <w:pPr>
        <w:pStyle w:val="Caption"/>
        <w:rPr>
          <w:b/>
          <w:bCs/>
          <w:i w:val="0"/>
          <w:iCs w:val="0"/>
          <w:color w:val="auto"/>
          <w:sz w:val="20"/>
          <w:szCs w:val="20"/>
        </w:rPr>
      </w:pPr>
      <w:r w:rsidRPr="00D66455">
        <w:rPr>
          <w:b/>
          <w:bCs/>
          <w:i w:val="0"/>
          <w:iCs w:val="0"/>
          <w:color w:val="auto"/>
          <w:sz w:val="20"/>
          <w:szCs w:val="20"/>
        </w:rPr>
        <w:t>Proposal 16. For single-DCI based STxMP PUSCH transmission, two PHRs corresponding to the two panels/TRPs can be reported when the PHR report is triggered.</w:t>
      </w:r>
    </w:p>
    <w:p w14:paraId="7907B2E8" w14:textId="77777777" w:rsidR="00B97A9E" w:rsidRPr="00D66455" w:rsidRDefault="00B97A9E" w:rsidP="00B97A9E">
      <w:pPr>
        <w:jc w:val="both"/>
      </w:pPr>
      <w:r w:rsidRPr="00D66455">
        <w:rPr>
          <w:b/>
          <w:lang w:val="en-US"/>
        </w:rPr>
        <w:t xml:space="preserve">Proposal 17. To support the scenario where a UE transitions between STxMP operation and sTRP operation, enhance the Rel-17 UE capability value set reporting to the case of symmetric panels with corresponding value set reporting </w:t>
      </w:r>
      <w:r w:rsidRPr="00D66455">
        <w:rPr>
          <w:b/>
          <w:bCs/>
          <w:lang w:val="en-US"/>
        </w:rPr>
        <w:t>in</w:t>
      </w:r>
      <w:r w:rsidRPr="00D66455">
        <w:rPr>
          <w:b/>
          <w:lang w:val="en-US"/>
        </w:rPr>
        <w:t xml:space="preserve"> L1-RSRP </w:t>
      </w:r>
      <w:r w:rsidRPr="00D66455">
        <w:rPr>
          <w:b/>
          <w:bCs/>
          <w:lang w:val="en-US"/>
        </w:rPr>
        <w:t>reports (with groupBasedBeamReporting turned on/off).</w:t>
      </w:r>
      <w:r w:rsidRPr="00D66455">
        <w:t xml:space="preserve"> </w:t>
      </w:r>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2537F16C" w14:textId="1146257D" w:rsidR="00B96234"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29" w:name="_Ref87028839"/>
      <w:bookmarkStart w:id="30" w:name="_Ref47732651"/>
      <w:bookmarkStart w:id="31" w:name="_Hlk47700964"/>
      <w:bookmarkStart w:id="32" w:name="_Ref47692869"/>
      <w:r>
        <w:rPr>
          <w:rFonts w:ascii="Times New Roman" w:eastAsia="SimSun" w:hAnsi="Times New Roman" w:cs="Times New Roman"/>
          <w:color w:val="auto"/>
          <w:sz w:val="18"/>
          <w:szCs w:val="18"/>
          <w:lang w:eastAsia="zh-CN"/>
        </w:rPr>
        <w:t xml:space="preserve">3GPP RAN1, Chairman’s Note, 3GPP RAN1 </w:t>
      </w:r>
      <w:r w:rsidR="00925EFE">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1</w:t>
      </w:r>
      <w:r w:rsidR="00D82F33">
        <w:rPr>
          <w:rFonts w:ascii="Times New Roman" w:eastAsia="SimSun" w:hAnsi="Times New Roman" w:cs="Times New Roman"/>
          <w:color w:val="auto"/>
          <w:sz w:val="18"/>
          <w:szCs w:val="18"/>
          <w:lang w:eastAsia="zh-CN"/>
        </w:rPr>
        <w:t>1</w:t>
      </w:r>
      <w:r w:rsidR="00A36EBB">
        <w:rPr>
          <w:rFonts w:ascii="Times New Roman" w:eastAsia="SimSun" w:hAnsi="Times New Roman" w:cs="Times New Roman"/>
          <w:color w:val="auto"/>
          <w:sz w:val="18"/>
          <w:szCs w:val="18"/>
          <w:lang w:eastAsia="zh-CN"/>
        </w:rPr>
        <w:t>1</w:t>
      </w:r>
      <w:r>
        <w:rPr>
          <w:rFonts w:ascii="Times New Roman" w:eastAsia="SimSun" w:hAnsi="Times New Roman" w:cs="Times New Roman"/>
          <w:color w:val="auto"/>
          <w:sz w:val="18"/>
          <w:szCs w:val="18"/>
          <w:lang w:eastAsia="zh-CN"/>
        </w:rPr>
        <w:t xml:space="preserve">, </w:t>
      </w:r>
      <w:r w:rsidR="002673B5">
        <w:rPr>
          <w:rFonts w:ascii="Times New Roman" w:eastAsia="SimSun" w:hAnsi="Times New Roman" w:cs="Times New Roman"/>
          <w:color w:val="auto"/>
          <w:sz w:val="18"/>
          <w:szCs w:val="18"/>
          <w:lang w:eastAsia="zh-CN"/>
        </w:rPr>
        <w:t>November</w:t>
      </w:r>
      <w:r w:rsidR="008B6134">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29"/>
    </w:p>
    <w:p w14:paraId="0C8815F8" w14:textId="6CE4F895" w:rsidR="00940F1F" w:rsidRPr="00D82F33" w:rsidRDefault="00B96234" w:rsidP="000514F8">
      <w:pPr>
        <w:pStyle w:val="Default"/>
        <w:numPr>
          <w:ilvl w:val="0"/>
          <w:numId w:val="7"/>
        </w:numPr>
        <w:spacing w:before="60"/>
        <w:ind w:left="810" w:hanging="630"/>
        <w:jc w:val="both"/>
        <w:rPr>
          <w:rFonts w:ascii="Times New Roman" w:eastAsia="SimSun" w:hAnsi="Times New Roman" w:cs="Times New Roman"/>
          <w:color w:val="auto"/>
          <w:sz w:val="18"/>
          <w:szCs w:val="18"/>
          <w:lang w:eastAsia="zh-CN"/>
        </w:rPr>
      </w:pPr>
      <w:bookmarkStart w:id="33" w:name="_Ref54369575"/>
      <w:bookmarkEnd w:id="30"/>
      <w:bookmarkEnd w:id="31"/>
      <w:r w:rsidRPr="008D2E98">
        <w:rPr>
          <w:rFonts w:ascii="Times New Roman" w:eastAsia="SimSun" w:hAnsi="Times New Roman" w:cs="Times New Roman"/>
          <w:color w:val="auto"/>
          <w:sz w:val="18"/>
          <w:szCs w:val="18"/>
          <w:lang w:eastAsia="zh-CN"/>
        </w:rPr>
        <w:t>R</w:t>
      </w:r>
      <w:bookmarkEnd w:id="33"/>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32"/>
    </w:p>
    <w:p w14:paraId="6A780005" w14:textId="77777777" w:rsidR="000B3BC6" w:rsidRPr="00D82F33" w:rsidRDefault="000B3BC6" w:rsidP="00450781">
      <w:pPr>
        <w:pStyle w:val="Default"/>
        <w:spacing w:before="60"/>
        <w:ind w:left="180"/>
        <w:jc w:val="both"/>
        <w:rPr>
          <w:rFonts w:ascii="Times New Roman" w:eastAsia="SimSun" w:hAnsi="Times New Roman" w:cs="Times New Roman"/>
          <w:color w:val="auto"/>
          <w:sz w:val="18"/>
          <w:szCs w:val="18"/>
          <w:lang w:eastAsia="zh-CN"/>
        </w:rPr>
      </w:pPr>
    </w:p>
    <w:sectPr w:rsidR="000B3BC6" w:rsidRPr="00D82F33"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NewRomanPSMT">
    <w:altName w:val="Yu Gothic"/>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3425B9"/>
    <w:multiLevelType w:val="hybridMultilevel"/>
    <w:tmpl w:val="DEEA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D489E"/>
    <w:multiLevelType w:val="hybridMultilevel"/>
    <w:tmpl w:val="52F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1193"/>
    <w:multiLevelType w:val="hybridMultilevel"/>
    <w:tmpl w:val="BE6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6C11D9"/>
    <w:multiLevelType w:val="hybridMultilevel"/>
    <w:tmpl w:val="E2C4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180634"/>
    <w:multiLevelType w:val="hybridMultilevel"/>
    <w:tmpl w:val="4BFEAFE6"/>
    <w:lvl w:ilvl="0" w:tplc="C11A9EF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7877CB"/>
    <w:multiLevelType w:val="hybridMultilevel"/>
    <w:tmpl w:val="CFF0D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0D27D0"/>
    <w:multiLevelType w:val="hybridMultilevel"/>
    <w:tmpl w:val="D5B6347E"/>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CA60D3"/>
    <w:multiLevelType w:val="hybridMultilevel"/>
    <w:tmpl w:val="97F8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E061A"/>
    <w:multiLevelType w:val="hybridMultilevel"/>
    <w:tmpl w:val="89A4F32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BD6D24"/>
    <w:multiLevelType w:val="hybridMultilevel"/>
    <w:tmpl w:val="838A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hybridMultilevel"/>
    <w:tmpl w:val="F6D6F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D1510A5"/>
    <w:multiLevelType w:val="hybridMultilevel"/>
    <w:tmpl w:val="650A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0088027">
    <w:abstractNumId w:val="8"/>
  </w:num>
  <w:num w:numId="2" w16cid:durableId="339553000">
    <w:abstractNumId w:val="0"/>
  </w:num>
  <w:num w:numId="3" w16cid:durableId="2020157857">
    <w:abstractNumId w:val="9"/>
  </w:num>
  <w:num w:numId="4" w16cid:durableId="1040789531">
    <w:abstractNumId w:val="36"/>
  </w:num>
  <w:num w:numId="5" w16cid:durableId="2053649536">
    <w:abstractNumId w:val="2"/>
  </w:num>
  <w:num w:numId="6" w16cid:durableId="767232949">
    <w:abstractNumId w:val="14"/>
  </w:num>
  <w:num w:numId="7" w16cid:durableId="767777670">
    <w:abstractNumId w:val="19"/>
  </w:num>
  <w:num w:numId="8" w16cid:durableId="1872961338">
    <w:abstractNumId w:val="34"/>
  </w:num>
  <w:num w:numId="9" w16cid:durableId="280650042">
    <w:abstractNumId w:val="29"/>
  </w:num>
  <w:num w:numId="10" w16cid:durableId="1496411409">
    <w:abstractNumId w:val="22"/>
  </w:num>
  <w:num w:numId="11" w16cid:durableId="462507570">
    <w:abstractNumId w:val="15"/>
  </w:num>
  <w:num w:numId="12" w16cid:durableId="1332610949">
    <w:abstractNumId w:val="30"/>
  </w:num>
  <w:num w:numId="13" w16cid:durableId="1361273240">
    <w:abstractNumId w:val="28"/>
  </w:num>
  <w:num w:numId="14" w16cid:durableId="860120723">
    <w:abstractNumId w:val="16"/>
  </w:num>
  <w:num w:numId="15" w16cid:durableId="1423407889">
    <w:abstractNumId w:val="3"/>
  </w:num>
  <w:num w:numId="16" w16cid:durableId="993800776">
    <w:abstractNumId w:val="31"/>
  </w:num>
  <w:num w:numId="17" w16cid:durableId="624653712">
    <w:abstractNumId w:val="1"/>
  </w:num>
  <w:num w:numId="18" w16cid:durableId="2007053273">
    <w:abstractNumId w:val="7"/>
  </w:num>
  <w:num w:numId="19" w16cid:durableId="710157816">
    <w:abstractNumId w:val="13"/>
  </w:num>
  <w:num w:numId="20" w16cid:durableId="604270798">
    <w:abstractNumId w:val="6"/>
  </w:num>
  <w:num w:numId="21" w16cid:durableId="534736867">
    <w:abstractNumId w:val="35"/>
  </w:num>
  <w:num w:numId="22" w16cid:durableId="1970700268">
    <w:abstractNumId w:val="40"/>
  </w:num>
  <w:num w:numId="23" w16cid:durableId="876969261">
    <w:abstractNumId w:val="38"/>
  </w:num>
  <w:num w:numId="24" w16cid:durableId="2118021087">
    <w:abstractNumId w:val="12"/>
  </w:num>
  <w:num w:numId="25" w16cid:durableId="714430956">
    <w:abstractNumId w:val="5"/>
  </w:num>
  <w:num w:numId="26" w16cid:durableId="1194266538">
    <w:abstractNumId w:val="26"/>
  </w:num>
  <w:num w:numId="27" w16cid:durableId="1970739650">
    <w:abstractNumId w:val="21"/>
  </w:num>
  <w:num w:numId="28" w16cid:durableId="1787652944">
    <w:abstractNumId w:val="32"/>
  </w:num>
  <w:num w:numId="29" w16cid:durableId="339478651">
    <w:abstractNumId w:val="4"/>
  </w:num>
  <w:num w:numId="30" w16cid:durableId="975262352">
    <w:abstractNumId w:val="41"/>
  </w:num>
  <w:num w:numId="31" w16cid:durableId="847210160">
    <w:abstractNumId w:val="11"/>
  </w:num>
  <w:num w:numId="32" w16cid:durableId="871766312">
    <w:abstractNumId w:val="23"/>
  </w:num>
  <w:num w:numId="33" w16cid:durableId="490103556">
    <w:abstractNumId w:val="33"/>
  </w:num>
  <w:num w:numId="34" w16cid:durableId="345712229">
    <w:abstractNumId w:val="27"/>
  </w:num>
  <w:num w:numId="35" w16cid:durableId="1225408272">
    <w:abstractNumId w:val="18"/>
  </w:num>
  <w:num w:numId="36" w16cid:durableId="1685670937">
    <w:abstractNumId w:val="20"/>
  </w:num>
  <w:num w:numId="37" w16cid:durableId="1476949122">
    <w:abstractNumId w:val="25"/>
  </w:num>
  <w:num w:numId="38" w16cid:durableId="2014648022">
    <w:abstractNumId w:val="17"/>
  </w:num>
  <w:num w:numId="39" w16cid:durableId="1926955062">
    <w:abstractNumId w:val="24"/>
  </w:num>
  <w:num w:numId="40" w16cid:durableId="1649506049">
    <w:abstractNumId w:val="10"/>
  </w:num>
  <w:num w:numId="41" w16cid:durableId="1903130130">
    <w:abstractNumId w:val="37"/>
  </w:num>
  <w:num w:numId="42" w16cid:durableId="1561476627">
    <w:abstractNumId w:val="0"/>
  </w:num>
  <w:num w:numId="43" w16cid:durableId="564461719">
    <w:abstractNumId w:val="0"/>
  </w:num>
  <w:num w:numId="44" w16cid:durableId="18605815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0201"/>
    <w:rsid w:val="00001A45"/>
    <w:rsid w:val="00001A73"/>
    <w:rsid w:val="0000244E"/>
    <w:rsid w:val="000024D0"/>
    <w:rsid w:val="000025B9"/>
    <w:rsid w:val="00002A9A"/>
    <w:rsid w:val="00003DB1"/>
    <w:rsid w:val="00004014"/>
    <w:rsid w:val="00005D60"/>
    <w:rsid w:val="000062E0"/>
    <w:rsid w:val="000062FB"/>
    <w:rsid w:val="00006329"/>
    <w:rsid w:val="0000668A"/>
    <w:rsid w:val="000069D6"/>
    <w:rsid w:val="00006F22"/>
    <w:rsid w:val="00007285"/>
    <w:rsid w:val="00007555"/>
    <w:rsid w:val="00007E5F"/>
    <w:rsid w:val="00007F8C"/>
    <w:rsid w:val="00007FD3"/>
    <w:rsid w:val="000103CC"/>
    <w:rsid w:val="00010404"/>
    <w:rsid w:val="00010BA0"/>
    <w:rsid w:val="00010CEE"/>
    <w:rsid w:val="00010F9B"/>
    <w:rsid w:val="000115DC"/>
    <w:rsid w:val="00011978"/>
    <w:rsid w:val="00011F80"/>
    <w:rsid w:val="00011FCA"/>
    <w:rsid w:val="00012103"/>
    <w:rsid w:val="000128FA"/>
    <w:rsid w:val="00013212"/>
    <w:rsid w:val="00013726"/>
    <w:rsid w:val="00013B75"/>
    <w:rsid w:val="00014B0F"/>
    <w:rsid w:val="00015105"/>
    <w:rsid w:val="00015299"/>
    <w:rsid w:val="00015A44"/>
    <w:rsid w:val="00016B96"/>
    <w:rsid w:val="00016C8E"/>
    <w:rsid w:val="00016CB7"/>
    <w:rsid w:val="00016E92"/>
    <w:rsid w:val="00017083"/>
    <w:rsid w:val="00017206"/>
    <w:rsid w:val="00017544"/>
    <w:rsid w:val="00017D6E"/>
    <w:rsid w:val="00020131"/>
    <w:rsid w:val="0002129F"/>
    <w:rsid w:val="00021716"/>
    <w:rsid w:val="00021C9D"/>
    <w:rsid w:val="00023229"/>
    <w:rsid w:val="000232A2"/>
    <w:rsid w:val="000233E6"/>
    <w:rsid w:val="00023759"/>
    <w:rsid w:val="0002376A"/>
    <w:rsid w:val="000240C9"/>
    <w:rsid w:val="000248EF"/>
    <w:rsid w:val="00024A24"/>
    <w:rsid w:val="00025AAB"/>
    <w:rsid w:val="00025AEE"/>
    <w:rsid w:val="00026019"/>
    <w:rsid w:val="00026BB8"/>
    <w:rsid w:val="000271A1"/>
    <w:rsid w:val="00027709"/>
    <w:rsid w:val="00030DE0"/>
    <w:rsid w:val="00030E00"/>
    <w:rsid w:val="00031482"/>
    <w:rsid w:val="0003244D"/>
    <w:rsid w:val="00032D05"/>
    <w:rsid w:val="00033F55"/>
    <w:rsid w:val="00035AB5"/>
    <w:rsid w:val="000367B2"/>
    <w:rsid w:val="0003731E"/>
    <w:rsid w:val="00037BAB"/>
    <w:rsid w:val="00037FF2"/>
    <w:rsid w:val="00041805"/>
    <w:rsid w:val="000422FB"/>
    <w:rsid w:val="00043302"/>
    <w:rsid w:val="00043624"/>
    <w:rsid w:val="000439CD"/>
    <w:rsid w:val="00043B79"/>
    <w:rsid w:val="00043BED"/>
    <w:rsid w:val="00043C30"/>
    <w:rsid w:val="00044248"/>
    <w:rsid w:val="00044B6B"/>
    <w:rsid w:val="00045575"/>
    <w:rsid w:val="00045650"/>
    <w:rsid w:val="00045998"/>
    <w:rsid w:val="00045ED6"/>
    <w:rsid w:val="00046753"/>
    <w:rsid w:val="00046C1C"/>
    <w:rsid w:val="00047AFB"/>
    <w:rsid w:val="00047DAC"/>
    <w:rsid w:val="0005008A"/>
    <w:rsid w:val="000502CA"/>
    <w:rsid w:val="000504F2"/>
    <w:rsid w:val="00050EB9"/>
    <w:rsid w:val="000514F8"/>
    <w:rsid w:val="00052F88"/>
    <w:rsid w:val="00053029"/>
    <w:rsid w:val="0005363D"/>
    <w:rsid w:val="00054663"/>
    <w:rsid w:val="00054680"/>
    <w:rsid w:val="000552A8"/>
    <w:rsid w:val="000553D1"/>
    <w:rsid w:val="00056368"/>
    <w:rsid w:val="00056B42"/>
    <w:rsid w:val="00056F8A"/>
    <w:rsid w:val="00057257"/>
    <w:rsid w:val="00057495"/>
    <w:rsid w:val="00057DC5"/>
    <w:rsid w:val="00057F68"/>
    <w:rsid w:val="000604E2"/>
    <w:rsid w:val="0006115D"/>
    <w:rsid w:val="000611DE"/>
    <w:rsid w:val="00061872"/>
    <w:rsid w:val="000622D6"/>
    <w:rsid w:val="00062DCF"/>
    <w:rsid w:val="00063323"/>
    <w:rsid w:val="000636B6"/>
    <w:rsid w:val="000636E5"/>
    <w:rsid w:val="00063CE7"/>
    <w:rsid w:val="00064A2F"/>
    <w:rsid w:val="000651B7"/>
    <w:rsid w:val="000654F0"/>
    <w:rsid w:val="00065B03"/>
    <w:rsid w:val="00065F31"/>
    <w:rsid w:val="000665CA"/>
    <w:rsid w:val="00066B38"/>
    <w:rsid w:val="0007026F"/>
    <w:rsid w:val="0007037C"/>
    <w:rsid w:val="00070A4E"/>
    <w:rsid w:val="000715B8"/>
    <w:rsid w:val="000716B3"/>
    <w:rsid w:val="000721DF"/>
    <w:rsid w:val="00072523"/>
    <w:rsid w:val="000726F8"/>
    <w:rsid w:val="0007319E"/>
    <w:rsid w:val="00073220"/>
    <w:rsid w:val="000733BD"/>
    <w:rsid w:val="00073918"/>
    <w:rsid w:val="00073CD0"/>
    <w:rsid w:val="000740A6"/>
    <w:rsid w:val="00074345"/>
    <w:rsid w:val="00074F2A"/>
    <w:rsid w:val="000754FD"/>
    <w:rsid w:val="0007590F"/>
    <w:rsid w:val="00076338"/>
    <w:rsid w:val="00076DA1"/>
    <w:rsid w:val="00077063"/>
    <w:rsid w:val="00077481"/>
    <w:rsid w:val="000775FF"/>
    <w:rsid w:val="0007767B"/>
    <w:rsid w:val="000805A4"/>
    <w:rsid w:val="000808A6"/>
    <w:rsid w:val="00080F1B"/>
    <w:rsid w:val="00081225"/>
    <w:rsid w:val="0008197B"/>
    <w:rsid w:val="00081D08"/>
    <w:rsid w:val="00082391"/>
    <w:rsid w:val="00082B81"/>
    <w:rsid w:val="0008309F"/>
    <w:rsid w:val="0008315B"/>
    <w:rsid w:val="000834A9"/>
    <w:rsid w:val="00083A53"/>
    <w:rsid w:val="00084357"/>
    <w:rsid w:val="000849A7"/>
    <w:rsid w:val="00084A92"/>
    <w:rsid w:val="0008538D"/>
    <w:rsid w:val="00085C6D"/>
    <w:rsid w:val="00086583"/>
    <w:rsid w:val="000868D6"/>
    <w:rsid w:val="000871AB"/>
    <w:rsid w:val="000874C0"/>
    <w:rsid w:val="000877DE"/>
    <w:rsid w:val="000879DD"/>
    <w:rsid w:val="00090FE6"/>
    <w:rsid w:val="00091867"/>
    <w:rsid w:val="00091936"/>
    <w:rsid w:val="00091E4E"/>
    <w:rsid w:val="0009225F"/>
    <w:rsid w:val="000930E1"/>
    <w:rsid w:val="00093278"/>
    <w:rsid w:val="00093663"/>
    <w:rsid w:val="000936E4"/>
    <w:rsid w:val="00094385"/>
    <w:rsid w:val="00094BC1"/>
    <w:rsid w:val="00094D58"/>
    <w:rsid w:val="00094EB3"/>
    <w:rsid w:val="00094F2D"/>
    <w:rsid w:val="000950EB"/>
    <w:rsid w:val="0009523B"/>
    <w:rsid w:val="00095469"/>
    <w:rsid w:val="000959CC"/>
    <w:rsid w:val="00095A54"/>
    <w:rsid w:val="00095C63"/>
    <w:rsid w:val="00095D47"/>
    <w:rsid w:val="0009617D"/>
    <w:rsid w:val="00096905"/>
    <w:rsid w:val="0009697A"/>
    <w:rsid w:val="000971EE"/>
    <w:rsid w:val="000972C7"/>
    <w:rsid w:val="00097A6D"/>
    <w:rsid w:val="00097D84"/>
    <w:rsid w:val="00097D91"/>
    <w:rsid w:val="000A00BE"/>
    <w:rsid w:val="000A0244"/>
    <w:rsid w:val="000A08A7"/>
    <w:rsid w:val="000A0E52"/>
    <w:rsid w:val="000A1F50"/>
    <w:rsid w:val="000A29C2"/>
    <w:rsid w:val="000A2D53"/>
    <w:rsid w:val="000A2E3B"/>
    <w:rsid w:val="000A4350"/>
    <w:rsid w:val="000A44DF"/>
    <w:rsid w:val="000A536E"/>
    <w:rsid w:val="000A6005"/>
    <w:rsid w:val="000A6091"/>
    <w:rsid w:val="000A6116"/>
    <w:rsid w:val="000A69C8"/>
    <w:rsid w:val="000A73E2"/>
    <w:rsid w:val="000A7827"/>
    <w:rsid w:val="000A7996"/>
    <w:rsid w:val="000B0D09"/>
    <w:rsid w:val="000B17AC"/>
    <w:rsid w:val="000B1A77"/>
    <w:rsid w:val="000B1B3C"/>
    <w:rsid w:val="000B1DDF"/>
    <w:rsid w:val="000B20DB"/>
    <w:rsid w:val="000B22A8"/>
    <w:rsid w:val="000B2824"/>
    <w:rsid w:val="000B2E59"/>
    <w:rsid w:val="000B3BC6"/>
    <w:rsid w:val="000B3FE6"/>
    <w:rsid w:val="000B4525"/>
    <w:rsid w:val="000B5EC7"/>
    <w:rsid w:val="000B6AC3"/>
    <w:rsid w:val="000B7381"/>
    <w:rsid w:val="000C1A29"/>
    <w:rsid w:val="000C2513"/>
    <w:rsid w:val="000C2A3B"/>
    <w:rsid w:val="000C2FA3"/>
    <w:rsid w:val="000C302A"/>
    <w:rsid w:val="000C31DB"/>
    <w:rsid w:val="000C3AE2"/>
    <w:rsid w:val="000C44A6"/>
    <w:rsid w:val="000C51D5"/>
    <w:rsid w:val="000C57FA"/>
    <w:rsid w:val="000C5859"/>
    <w:rsid w:val="000C5A6D"/>
    <w:rsid w:val="000C5D21"/>
    <w:rsid w:val="000C5E1B"/>
    <w:rsid w:val="000C60BA"/>
    <w:rsid w:val="000C60D3"/>
    <w:rsid w:val="000C61DE"/>
    <w:rsid w:val="000C671D"/>
    <w:rsid w:val="000C72E1"/>
    <w:rsid w:val="000C77BD"/>
    <w:rsid w:val="000C7B48"/>
    <w:rsid w:val="000C7D25"/>
    <w:rsid w:val="000C7D7C"/>
    <w:rsid w:val="000D00D5"/>
    <w:rsid w:val="000D127E"/>
    <w:rsid w:val="000D138B"/>
    <w:rsid w:val="000D1798"/>
    <w:rsid w:val="000D2146"/>
    <w:rsid w:val="000D25FE"/>
    <w:rsid w:val="000D3469"/>
    <w:rsid w:val="000D3639"/>
    <w:rsid w:val="000D3AE2"/>
    <w:rsid w:val="000D3E2B"/>
    <w:rsid w:val="000D3EB0"/>
    <w:rsid w:val="000D4588"/>
    <w:rsid w:val="000D5C83"/>
    <w:rsid w:val="000D6057"/>
    <w:rsid w:val="000D774A"/>
    <w:rsid w:val="000D7AB5"/>
    <w:rsid w:val="000D7D9A"/>
    <w:rsid w:val="000E024A"/>
    <w:rsid w:val="000E046C"/>
    <w:rsid w:val="000E1F3C"/>
    <w:rsid w:val="000E2C3F"/>
    <w:rsid w:val="000E309F"/>
    <w:rsid w:val="000E4223"/>
    <w:rsid w:val="000E4BDB"/>
    <w:rsid w:val="000E4C3C"/>
    <w:rsid w:val="000E4E8E"/>
    <w:rsid w:val="000E4F3D"/>
    <w:rsid w:val="000E533A"/>
    <w:rsid w:val="000E560B"/>
    <w:rsid w:val="000E5CE7"/>
    <w:rsid w:val="000E6209"/>
    <w:rsid w:val="000E6752"/>
    <w:rsid w:val="000E6818"/>
    <w:rsid w:val="000E68FC"/>
    <w:rsid w:val="000E6C1A"/>
    <w:rsid w:val="000E6D37"/>
    <w:rsid w:val="000E7351"/>
    <w:rsid w:val="000E77EE"/>
    <w:rsid w:val="000E7EEC"/>
    <w:rsid w:val="000F18E4"/>
    <w:rsid w:val="000F1EC7"/>
    <w:rsid w:val="000F2D4A"/>
    <w:rsid w:val="000F30D5"/>
    <w:rsid w:val="000F33F7"/>
    <w:rsid w:val="000F43C3"/>
    <w:rsid w:val="000F475F"/>
    <w:rsid w:val="000F512D"/>
    <w:rsid w:val="000F5440"/>
    <w:rsid w:val="000F57D8"/>
    <w:rsid w:val="001001EB"/>
    <w:rsid w:val="00100B09"/>
    <w:rsid w:val="00100C96"/>
    <w:rsid w:val="00101020"/>
    <w:rsid w:val="0010162C"/>
    <w:rsid w:val="001021CA"/>
    <w:rsid w:val="00102894"/>
    <w:rsid w:val="00102B37"/>
    <w:rsid w:val="00103077"/>
    <w:rsid w:val="00103DC4"/>
    <w:rsid w:val="001057F1"/>
    <w:rsid w:val="0010658A"/>
    <w:rsid w:val="00106DDE"/>
    <w:rsid w:val="00107A61"/>
    <w:rsid w:val="00107B31"/>
    <w:rsid w:val="00107C57"/>
    <w:rsid w:val="00110B13"/>
    <w:rsid w:val="00110CDF"/>
    <w:rsid w:val="00110E6A"/>
    <w:rsid w:val="001110F6"/>
    <w:rsid w:val="00111266"/>
    <w:rsid w:val="00111338"/>
    <w:rsid w:val="00111C30"/>
    <w:rsid w:val="001121AC"/>
    <w:rsid w:val="0011224C"/>
    <w:rsid w:val="00112464"/>
    <w:rsid w:val="001124F6"/>
    <w:rsid w:val="001129ED"/>
    <w:rsid w:val="001131D2"/>
    <w:rsid w:val="00113378"/>
    <w:rsid w:val="00113DBE"/>
    <w:rsid w:val="001149F3"/>
    <w:rsid w:val="00114B7E"/>
    <w:rsid w:val="00115017"/>
    <w:rsid w:val="00116040"/>
    <w:rsid w:val="00116D76"/>
    <w:rsid w:val="00120240"/>
    <w:rsid w:val="0012146E"/>
    <w:rsid w:val="001218C2"/>
    <w:rsid w:val="00121C64"/>
    <w:rsid w:val="001226C4"/>
    <w:rsid w:val="00122B5F"/>
    <w:rsid w:val="001241D2"/>
    <w:rsid w:val="00124C89"/>
    <w:rsid w:val="00125257"/>
    <w:rsid w:val="00125D4D"/>
    <w:rsid w:val="00126042"/>
    <w:rsid w:val="00126F5E"/>
    <w:rsid w:val="00127099"/>
    <w:rsid w:val="0012752E"/>
    <w:rsid w:val="00131548"/>
    <w:rsid w:val="00131BC0"/>
    <w:rsid w:val="0013217C"/>
    <w:rsid w:val="001324E0"/>
    <w:rsid w:val="00132B25"/>
    <w:rsid w:val="00132BF2"/>
    <w:rsid w:val="00132E88"/>
    <w:rsid w:val="00133271"/>
    <w:rsid w:val="00133AB9"/>
    <w:rsid w:val="0013439E"/>
    <w:rsid w:val="0013486B"/>
    <w:rsid w:val="00134991"/>
    <w:rsid w:val="00134A2A"/>
    <w:rsid w:val="00134AFA"/>
    <w:rsid w:val="0013557A"/>
    <w:rsid w:val="00135A9F"/>
    <w:rsid w:val="001369CF"/>
    <w:rsid w:val="00137159"/>
    <w:rsid w:val="00137334"/>
    <w:rsid w:val="0013757F"/>
    <w:rsid w:val="0013774A"/>
    <w:rsid w:val="001412A7"/>
    <w:rsid w:val="0014148A"/>
    <w:rsid w:val="00141922"/>
    <w:rsid w:val="00141E97"/>
    <w:rsid w:val="00142425"/>
    <w:rsid w:val="00142D91"/>
    <w:rsid w:val="00142E93"/>
    <w:rsid w:val="0014339F"/>
    <w:rsid w:val="001436C8"/>
    <w:rsid w:val="00143C83"/>
    <w:rsid w:val="001446B5"/>
    <w:rsid w:val="001453D0"/>
    <w:rsid w:val="00145EF8"/>
    <w:rsid w:val="001464EC"/>
    <w:rsid w:val="0014684C"/>
    <w:rsid w:val="0014700D"/>
    <w:rsid w:val="00147755"/>
    <w:rsid w:val="00147CC6"/>
    <w:rsid w:val="00147D7A"/>
    <w:rsid w:val="00147EAF"/>
    <w:rsid w:val="00151298"/>
    <w:rsid w:val="0015147D"/>
    <w:rsid w:val="00151F81"/>
    <w:rsid w:val="001529A0"/>
    <w:rsid w:val="00152C89"/>
    <w:rsid w:val="00153549"/>
    <w:rsid w:val="00153584"/>
    <w:rsid w:val="00153E83"/>
    <w:rsid w:val="00153F28"/>
    <w:rsid w:val="001541F8"/>
    <w:rsid w:val="0015424D"/>
    <w:rsid w:val="00154BA7"/>
    <w:rsid w:val="001552BF"/>
    <w:rsid w:val="00155C4D"/>
    <w:rsid w:val="00155ECF"/>
    <w:rsid w:val="00156A68"/>
    <w:rsid w:val="00157AF9"/>
    <w:rsid w:val="00157F1F"/>
    <w:rsid w:val="00157FA3"/>
    <w:rsid w:val="0016015E"/>
    <w:rsid w:val="001601BA"/>
    <w:rsid w:val="00160863"/>
    <w:rsid w:val="0016106F"/>
    <w:rsid w:val="00163C6E"/>
    <w:rsid w:val="00163CAE"/>
    <w:rsid w:val="0016430C"/>
    <w:rsid w:val="00164656"/>
    <w:rsid w:val="00165D9B"/>
    <w:rsid w:val="00166B55"/>
    <w:rsid w:val="00167E45"/>
    <w:rsid w:val="00167FB1"/>
    <w:rsid w:val="001705F0"/>
    <w:rsid w:val="001717C2"/>
    <w:rsid w:val="00171959"/>
    <w:rsid w:val="001725EC"/>
    <w:rsid w:val="001730AB"/>
    <w:rsid w:val="00173374"/>
    <w:rsid w:val="00173665"/>
    <w:rsid w:val="001742AF"/>
    <w:rsid w:val="0017455B"/>
    <w:rsid w:val="00174589"/>
    <w:rsid w:val="0017488E"/>
    <w:rsid w:val="00174BE9"/>
    <w:rsid w:val="00174BF5"/>
    <w:rsid w:val="00174C37"/>
    <w:rsid w:val="001755E1"/>
    <w:rsid w:val="00175778"/>
    <w:rsid w:val="0017634B"/>
    <w:rsid w:val="00176B00"/>
    <w:rsid w:val="00176E03"/>
    <w:rsid w:val="001804E7"/>
    <w:rsid w:val="00180DBE"/>
    <w:rsid w:val="001813E8"/>
    <w:rsid w:val="00181768"/>
    <w:rsid w:val="00181D00"/>
    <w:rsid w:val="00181D78"/>
    <w:rsid w:val="00181ED7"/>
    <w:rsid w:val="001826DC"/>
    <w:rsid w:val="00182776"/>
    <w:rsid w:val="001841A0"/>
    <w:rsid w:val="00184454"/>
    <w:rsid w:val="001845F9"/>
    <w:rsid w:val="0018477B"/>
    <w:rsid w:val="001847F4"/>
    <w:rsid w:val="0018490F"/>
    <w:rsid w:val="0018493D"/>
    <w:rsid w:val="0018497C"/>
    <w:rsid w:val="001852CA"/>
    <w:rsid w:val="00185541"/>
    <w:rsid w:val="00185D77"/>
    <w:rsid w:val="001861F2"/>
    <w:rsid w:val="00186222"/>
    <w:rsid w:val="00186230"/>
    <w:rsid w:val="0018669C"/>
    <w:rsid w:val="00186949"/>
    <w:rsid w:val="00186AAE"/>
    <w:rsid w:val="00186F03"/>
    <w:rsid w:val="0018706B"/>
    <w:rsid w:val="00187545"/>
    <w:rsid w:val="00187961"/>
    <w:rsid w:val="0019036A"/>
    <w:rsid w:val="0019039A"/>
    <w:rsid w:val="00190858"/>
    <w:rsid w:val="00192566"/>
    <w:rsid w:val="00193391"/>
    <w:rsid w:val="00194224"/>
    <w:rsid w:val="0019455B"/>
    <w:rsid w:val="00194A3B"/>
    <w:rsid w:val="00195305"/>
    <w:rsid w:val="00195998"/>
    <w:rsid w:val="00195D3A"/>
    <w:rsid w:val="00196570"/>
    <w:rsid w:val="00196706"/>
    <w:rsid w:val="00196B03"/>
    <w:rsid w:val="00196E23"/>
    <w:rsid w:val="00196E90"/>
    <w:rsid w:val="00197094"/>
    <w:rsid w:val="00197E7E"/>
    <w:rsid w:val="001A00D0"/>
    <w:rsid w:val="001A022A"/>
    <w:rsid w:val="001A0A63"/>
    <w:rsid w:val="001A0F70"/>
    <w:rsid w:val="001A11BA"/>
    <w:rsid w:val="001A1225"/>
    <w:rsid w:val="001A2E60"/>
    <w:rsid w:val="001A30B7"/>
    <w:rsid w:val="001A3B83"/>
    <w:rsid w:val="001A3DAC"/>
    <w:rsid w:val="001A41EF"/>
    <w:rsid w:val="001A425E"/>
    <w:rsid w:val="001A454A"/>
    <w:rsid w:val="001A519D"/>
    <w:rsid w:val="001A5460"/>
    <w:rsid w:val="001A5461"/>
    <w:rsid w:val="001A654A"/>
    <w:rsid w:val="001A65AF"/>
    <w:rsid w:val="001A72DC"/>
    <w:rsid w:val="001A7A8F"/>
    <w:rsid w:val="001B02B3"/>
    <w:rsid w:val="001B0FF6"/>
    <w:rsid w:val="001B1D03"/>
    <w:rsid w:val="001B2CB1"/>
    <w:rsid w:val="001B309F"/>
    <w:rsid w:val="001B3307"/>
    <w:rsid w:val="001B3665"/>
    <w:rsid w:val="001B3BB1"/>
    <w:rsid w:val="001B3C81"/>
    <w:rsid w:val="001B47A5"/>
    <w:rsid w:val="001B4AE1"/>
    <w:rsid w:val="001B50F9"/>
    <w:rsid w:val="001B5F64"/>
    <w:rsid w:val="001B5F7D"/>
    <w:rsid w:val="001B5FDF"/>
    <w:rsid w:val="001B61C5"/>
    <w:rsid w:val="001B64AC"/>
    <w:rsid w:val="001B66F0"/>
    <w:rsid w:val="001B74BE"/>
    <w:rsid w:val="001B7B76"/>
    <w:rsid w:val="001B7BAE"/>
    <w:rsid w:val="001C1BFE"/>
    <w:rsid w:val="001C1E4F"/>
    <w:rsid w:val="001C22C6"/>
    <w:rsid w:val="001C25B7"/>
    <w:rsid w:val="001C283D"/>
    <w:rsid w:val="001C29F5"/>
    <w:rsid w:val="001C2A3C"/>
    <w:rsid w:val="001C2F3F"/>
    <w:rsid w:val="001C34F6"/>
    <w:rsid w:val="001C4217"/>
    <w:rsid w:val="001C442B"/>
    <w:rsid w:val="001C4670"/>
    <w:rsid w:val="001C4910"/>
    <w:rsid w:val="001C4C9D"/>
    <w:rsid w:val="001C534A"/>
    <w:rsid w:val="001C5A2B"/>
    <w:rsid w:val="001C5E4D"/>
    <w:rsid w:val="001C60AC"/>
    <w:rsid w:val="001C6447"/>
    <w:rsid w:val="001C65AA"/>
    <w:rsid w:val="001C716E"/>
    <w:rsid w:val="001D0CE9"/>
    <w:rsid w:val="001D130B"/>
    <w:rsid w:val="001D2089"/>
    <w:rsid w:val="001D2259"/>
    <w:rsid w:val="001D239B"/>
    <w:rsid w:val="001D3129"/>
    <w:rsid w:val="001D31BD"/>
    <w:rsid w:val="001D3343"/>
    <w:rsid w:val="001D3A26"/>
    <w:rsid w:val="001D3AF7"/>
    <w:rsid w:val="001D4203"/>
    <w:rsid w:val="001D4209"/>
    <w:rsid w:val="001D4DCB"/>
    <w:rsid w:val="001D4FEE"/>
    <w:rsid w:val="001D556B"/>
    <w:rsid w:val="001D59CD"/>
    <w:rsid w:val="001D5CB3"/>
    <w:rsid w:val="001D5DCD"/>
    <w:rsid w:val="001D6025"/>
    <w:rsid w:val="001D60FF"/>
    <w:rsid w:val="001D626E"/>
    <w:rsid w:val="001D68B3"/>
    <w:rsid w:val="001D7592"/>
    <w:rsid w:val="001D77FC"/>
    <w:rsid w:val="001D7B87"/>
    <w:rsid w:val="001E033D"/>
    <w:rsid w:val="001E0451"/>
    <w:rsid w:val="001E0D61"/>
    <w:rsid w:val="001E1CCF"/>
    <w:rsid w:val="001E1D63"/>
    <w:rsid w:val="001E20E2"/>
    <w:rsid w:val="001E2639"/>
    <w:rsid w:val="001E279C"/>
    <w:rsid w:val="001E3816"/>
    <w:rsid w:val="001E3A2A"/>
    <w:rsid w:val="001E3D9F"/>
    <w:rsid w:val="001E3DB0"/>
    <w:rsid w:val="001E3ED1"/>
    <w:rsid w:val="001E4017"/>
    <w:rsid w:val="001E4268"/>
    <w:rsid w:val="001E4AD6"/>
    <w:rsid w:val="001E4C65"/>
    <w:rsid w:val="001E4C7A"/>
    <w:rsid w:val="001E5020"/>
    <w:rsid w:val="001E5263"/>
    <w:rsid w:val="001E5BAB"/>
    <w:rsid w:val="001E62FE"/>
    <w:rsid w:val="001E7363"/>
    <w:rsid w:val="001E7B9F"/>
    <w:rsid w:val="001E7F76"/>
    <w:rsid w:val="001F031B"/>
    <w:rsid w:val="001F0354"/>
    <w:rsid w:val="001F060C"/>
    <w:rsid w:val="001F0630"/>
    <w:rsid w:val="001F0F2F"/>
    <w:rsid w:val="001F1B76"/>
    <w:rsid w:val="001F1E52"/>
    <w:rsid w:val="001F2586"/>
    <w:rsid w:val="001F27A9"/>
    <w:rsid w:val="001F27BD"/>
    <w:rsid w:val="001F2EC2"/>
    <w:rsid w:val="001F3889"/>
    <w:rsid w:val="001F3A69"/>
    <w:rsid w:val="001F4191"/>
    <w:rsid w:val="001F48F9"/>
    <w:rsid w:val="001F4DDC"/>
    <w:rsid w:val="001F5096"/>
    <w:rsid w:val="001F50DC"/>
    <w:rsid w:val="001F63BE"/>
    <w:rsid w:val="001F642B"/>
    <w:rsid w:val="001F6692"/>
    <w:rsid w:val="001F6DC1"/>
    <w:rsid w:val="001F75C1"/>
    <w:rsid w:val="002000BE"/>
    <w:rsid w:val="002004C1"/>
    <w:rsid w:val="00200EB6"/>
    <w:rsid w:val="002015B4"/>
    <w:rsid w:val="00201CC3"/>
    <w:rsid w:val="00202398"/>
    <w:rsid w:val="0020261B"/>
    <w:rsid w:val="002026B5"/>
    <w:rsid w:val="00202C61"/>
    <w:rsid w:val="00203E5B"/>
    <w:rsid w:val="00204001"/>
    <w:rsid w:val="00204823"/>
    <w:rsid w:val="00204F50"/>
    <w:rsid w:val="0020510E"/>
    <w:rsid w:val="00206EB2"/>
    <w:rsid w:val="00207171"/>
    <w:rsid w:val="002071B2"/>
    <w:rsid w:val="00207F38"/>
    <w:rsid w:val="0021048D"/>
    <w:rsid w:val="002104A8"/>
    <w:rsid w:val="0021096C"/>
    <w:rsid w:val="00211864"/>
    <w:rsid w:val="00211D16"/>
    <w:rsid w:val="0021298C"/>
    <w:rsid w:val="002129F6"/>
    <w:rsid w:val="00212ABE"/>
    <w:rsid w:val="00212FAA"/>
    <w:rsid w:val="0021325B"/>
    <w:rsid w:val="00213FCB"/>
    <w:rsid w:val="002148C3"/>
    <w:rsid w:val="00214C1D"/>
    <w:rsid w:val="002153F7"/>
    <w:rsid w:val="0021564A"/>
    <w:rsid w:val="00216093"/>
    <w:rsid w:val="002166A8"/>
    <w:rsid w:val="00216FD9"/>
    <w:rsid w:val="0021700B"/>
    <w:rsid w:val="00220AF3"/>
    <w:rsid w:val="00220BD1"/>
    <w:rsid w:val="00221769"/>
    <w:rsid w:val="00221D63"/>
    <w:rsid w:val="00222DF6"/>
    <w:rsid w:val="0022447F"/>
    <w:rsid w:val="00224620"/>
    <w:rsid w:val="00224885"/>
    <w:rsid w:val="00224C4A"/>
    <w:rsid w:val="002253B1"/>
    <w:rsid w:val="00225688"/>
    <w:rsid w:val="00225E31"/>
    <w:rsid w:val="00225E38"/>
    <w:rsid w:val="00226067"/>
    <w:rsid w:val="00226278"/>
    <w:rsid w:val="00226DC4"/>
    <w:rsid w:val="002272AC"/>
    <w:rsid w:val="00227308"/>
    <w:rsid w:val="002278C2"/>
    <w:rsid w:val="00230B4B"/>
    <w:rsid w:val="002311E1"/>
    <w:rsid w:val="002313AE"/>
    <w:rsid w:val="00231C4D"/>
    <w:rsid w:val="00232B50"/>
    <w:rsid w:val="002330EB"/>
    <w:rsid w:val="00233492"/>
    <w:rsid w:val="002334A6"/>
    <w:rsid w:val="00233833"/>
    <w:rsid w:val="00233FB1"/>
    <w:rsid w:val="00234997"/>
    <w:rsid w:val="0023592C"/>
    <w:rsid w:val="00235B7A"/>
    <w:rsid w:val="00235C95"/>
    <w:rsid w:val="00235CEE"/>
    <w:rsid w:val="00236420"/>
    <w:rsid w:val="002367C9"/>
    <w:rsid w:val="00237528"/>
    <w:rsid w:val="00237542"/>
    <w:rsid w:val="00237551"/>
    <w:rsid w:val="00240049"/>
    <w:rsid w:val="00240B6E"/>
    <w:rsid w:val="00240EC6"/>
    <w:rsid w:val="00241567"/>
    <w:rsid w:val="0024193C"/>
    <w:rsid w:val="00242908"/>
    <w:rsid w:val="00242DC5"/>
    <w:rsid w:val="00243027"/>
    <w:rsid w:val="00243189"/>
    <w:rsid w:val="002432DB"/>
    <w:rsid w:val="00243CD0"/>
    <w:rsid w:val="00243E5D"/>
    <w:rsid w:val="0024504E"/>
    <w:rsid w:val="00245728"/>
    <w:rsid w:val="002460D0"/>
    <w:rsid w:val="00246308"/>
    <w:rsid w:val="002468B8"/>
    <w:rsid w:val="00246C15"/>
    <w:rsid w:val="00246ED8"/>
    <w:rsid w:val="00247283"/>
    <w:rsid w:val="00247AF9"/>
    <w:rsid w:val="00247DD0"/>
    <w:rsid w:val="00247E23"/>
    <w:rsid w:val="00250BC9"/>
    <w:rsid w:val="00251029"/>
    <w:rsid w:val="00251272"/>
    <w:rsid w:val="00251944"/>
    <w:rsid w:val="00251DC0"/>
    <w:rsid w:val="00252D1E"/>
    <w:rsid w:val="00253006"/>
    <w:rsid w:val="00253D97"/>
    <w:rsid w:val="002556EC"/>
    <w:rsid w:val="0025598B"/>
    <w:rsid w:val="00255C97"/>
    <w:rsid w:val="00256145"/>
    <w:rsid w:val="00256E7A"/>
    <w:rsid w:val="00256F06"/>
    <w:rsid w:val="002577FF"/>
    <w:rsid w:val="00257D2F"/>
    <w:rsid w:val="00257E34"/>
    <w:rsid w:val="002600C6"/>
    <w:rsid w:val="002601BA"/>
    <w:rsid w:val="0026049F"/>
    <w:rsid w:val="0026057D"/>
    <w:rsid w:val="0026073C"/>
    <w:rsid w:val="002608CA"/>
    <w:rsid w:val="00261435"/>
    <w:rsid w:val="00261880"/>
    <w:rsid w:val="00261BF4"/>
    <w:rsid w:val="00261DCA"/>
    <w:rsid w:val="002620B3"/>
    <w:rsid w:val="00262ACD"/>
    <w:rsid w:val="00263277"/>
    <w:rsid w:val="00263567"/>
    <w:rsid w:val="00263733"/>
    <w:rsid w:val="002637DE"/>
    <w:rsid w:val="002637F2"/>
    <w:rsid w:val="00263F4C"/>
    <w:rsid w:val="00263FD6"/>
    <w:rsid w:val="0026562F"/>
    <w:rsid w:val="00265748"/>
    <w:rsid w:val="002658B4"/>
    <w:rsid w:val="00265D47"/>
    <w:rsid w:val="002660B9"/>
    <w:rsid w:val="00266329"/>
    <w:rsid w:val="00266877"/>
    <w:rsid w:val="002669FA"/>
    <w:rsid w:val="00266CBB"/>
    <w:rsid w:val="002673B5"/>
    <w:rsid w:val="0027037C"/>
    <w:rsid w:val="00270804"/>
    <w:rsid w:val="002709C2"/>
    <w:rsid w:val="00272D98"/>
    <w:rsid w:val="00274BF1"/>
    <w:rsid w:val="00275D00"/>
    <w:rsid w:val="002763A6"/>
    <w:rsid w:val="002763DA"/>
    <w:rsid w:val="002765E6"/>
    <w:rsid w:val="0027684D"/>
    <w:rsid w:val="0027750A"/>
    <w:rsid w:val="00280CEB"/>
    <w:rsid w:val="00280F36"/>
    <w:rsid w:val="00281154"/>
    <w:rsid w:val="002818BD"/>
    <w:rsid w:val="00281B49"/>
    <w:rsid w:val="00282506"/>
    <w:rsid w:val="00282DCA"/>
    <w:rsid w:val="00283361"/>
    <w:rsid w:val="00283728"/>
    <w:rsid w:val="002844ED"/>
    <w:rsid w:val="002848E1"/>
    <w:rsid w:val="00284B23"/>
    <w:rsid w:val="00285CE6"/>
    <w:rsid w:val="00286424"/>
    <w:rsid w:val="002867EF"/>
    <w:rsid w:val="0028682F"/>
    <w:rsid w:val="002871C5"/>
    <w:rsid w:val="00287F24"/>
    <w:rsid w:val="0029011D"/>
    <w:rsid w:val="00290A73"/>
    <w:rsid w:val="00290D06"/>
    <w:rsid w:val="00291152"/>
    <w:rsid w:val="0029125C"/>
    <w:rsid w:val="00291D74"/>
    <w:rsid w:val="002926BD"/>
    <w:rsid w:val="00292801"/>
    <w:rsid w:val="00292BA2"/>
    <w:rsid w:val="00293688"/>
    <w:rsid w:val="002936EB"/>
    <w:rsid w:val="00294670"/>
    <w:rsid w:val="00294A18"/>
    <w:rsid w:val="00296AAC"/>
    <w:rsid w:val="00296C32"/>
    <w:rsid w:val="00297211"/>
    <w:rsid w:val="00297DFC"/>
    <w:rsid w:val="002A13C3"/>
    <w:rsid w:val="002A2574"/>
    <w:rsid w:val="002A2645"/>
    <w:rsid w:val="002A358D"/>
    <w:rsid w:val="002A383C"/>
    <w:rsid w:val="002A44B0"/>
    <w:rsid w:val="002A4559"/>
    <w:rsid w:val="002A4618"/>
    <w:rsid w:val="002A4977"/>
    <w:rsid w:val="002A518A"/>
    <w:rsid w:val="002A537E"/>
    <w:rsid w:val="002A63B7"/>
    <w:rsid w:val="002A7308"/>
    <w:rsid w:val="002A7364"/>
    <w:rsid w:val="002A7797"/>
    <w:rsid w:val="002A7DA9"/>
    <w:rsid w:val="002B0A31"/>
    <w:rsid w:val="002B0DA8"/>
    <w:rsid w:val="002B0E2E"/>
    <w:rsid w:val="002B0F77"/>
    <w:rsid w:val="002B10F3"/>
    <w:rsid w:val="002B1552"/>
    <w:rsid w:val="002B1A15"/>
    <w:rsid w:val="002B1D80"/>
    <w:rsid w:val="002B2117"/>
    <w:rsid w:val="002B28A0"/>
    <w:rsid w:val="002B290A"/>
    <w:rsid w:val="002B2F56"/>
    <w:rsid w:val="002B35C1"/>
    <w:rsid w:val="002B3C15"/>
    <w:rsid w:val="002B3F5C"/>
    <w:rsid w:val="002B40D3"/>
    <w:rsid w:val="002B438A"/>
    <w:rsid w:val="002B4527"/>
    <w:rsid w:val="002B49C6"/>
    <w:rsid w:val="002B4AC7"/>
    <w:rsid w:val="002B4E2A"/>
    <w:rsid w:val="002B5261"/>
    <w:rsid w:val="002B6390"/>
    <w:rsid w:val="002B65BF"/>
    <w:rsid w:val="002B70F2"/>
    <w:rsid w:val="002B748F"/>
    <w:rsid w:val="002B7756"/>
    <w:rsid w:val="002B7803"/>
    <w:rsid w:val="002B79F9"/>
    <w:rsid w:val="002B7B59"/>
    <w:rsid w:val="002B7D19"/>
    <w:rsid w:val="002B7E4A"/>
    <w:rsid w:val="002C0114"/>
    <w:rsid w:val="002C03E0"/>
    <w:rsid w:val="002C0E81"/>
    <w:rsid w:val="002C15B6"/>
    <w:rsid w:val="002C1DC0"/>
    <w:rsid w:val="002C2003"/>
    <w:rsid w:val="002C211A"/>
    <w:rsid w:val="002C2528"/>
    <w:rsid w:val="002C2710"/>
    <w:rsid w:val="002C2744"/>
    <w:rsid w:val="002C28F6"/>
    <w:rsid w:val="002C336A"/>
    <w:rsid w:val="002C3CD0"/>
    <w:rsid w:val="002C4269"/>
    <w:rsid w:val="002C47F2"/>
    <w:rsid w:val="002C52D7"/>
    <w:rsid w:val="002C5490"/>
    <w:rsid w:val="002C5AAC"/>
    <w:rsid w:val="002C5CF3"/>
    <w:rsid w:val="002C60F5"/>
    <w:rsid w:val="002C6154"/>
    <w:rsid w:val="002C6F70"/>
    <w:rsid w:val="002C7466"/>
    <w:rsid w:val="002C77E7"/>
    <w:rsid w:val="002C7A0B"/>
    <w:rsid w:val="002C7EAA"/>
    <w:rsid w:val="002D0257"/>
    <w:rsid w:val="002D0618"/>
    <w:rsid w:val="002D15FE"/>
    <w:rsid w:val="002D1826"/>
    <w:rsid w:val="002D1E21"/>
    <w:rsid w:val="002D230E"/>
    <w:rsid w:val="002D233B"/>
    <w:rsid w:val="002D290D"/>
    <w:rsid w:val="002D304E"/>
    <w:rsid w:val="002D30BB"/>
    <w:rsid w:val="002D3115"/>
    <w:rsid w:val="002D5113"/>
    <w:rsid w:val="002D55B6"/>
    <w:rsid w:val="002D5709"/>
    <w:rsid w:val="002D5C59"/>
    <w:rsid w:val="002D5D03"/>
    <w:rsid w:val="002D5E56"/>
    <w:rsid w:val="002D5EFE"/>
    <w:rsid w:val="002D6B93"/>
    <w:rsid w:val="002D7623"/>
    <w:rsid w:val="002D7DA5"/>
    <w:rsid w:val="002D7DCE"/>
    <w:rsid w:val="002E0175"/>
    <w:rsid w:val="002E06BC"/>
    <w:rsid w:val="002E0C02"/>
    <w:rsid w:val="002E0CAC"/>
    <w:rsid w:val="002E0EE0"/>
    <w:rsid w:val="002E1339"/>
    <w:rsid w:val="002E1516"/>
    <w:rsid w:val="002E15F0"/>
    <w:rsid w:val="002E23F0"/>
    <w:rsid w:val="002E2548"/>
    <w:rsid w:val="002E2A44"/>
    <w:rsid w:val="002E2E52"/>
    <w:rsid w:val="002E3071"/>
    <w:rsid w:val="002E4652"/>
    <w:rsid w:val="002E48BB"/>
    <w:rsid w:val="002E4D71"/>
    <w:rsid w:val="002E4D9D"/>
    <w:rsid w:val="002E4FB9"/>
    <w:rsid w:val="002E551B"/>
    <w:rsid w:val="002E55AC"/>
    <w:rsid w:val="002E5FED"/>
    <w:rsid w:val="002E6185"/>
    <w:rsid w:val="002E687C"/>
    <w:rsid w:val="002E68B2"/>
    <w:rsid w:val="002E6AFC"/>
    <w:rsid w:val="002E700A"/>
    <w:rsid w:val="002F075D"/>
    <w:rsid w:val="002F0AD2"/>
    <w:rsid w:val="002F0D63"/>
    <w:rsid w:val="002F0E9C"/>
    <w:rsid w:val="002F1976"/>
    <w:rsid w:val="002F1A08"/>
    <w:rsid w:val="002F1A45"/>
    <w:rsid w:val="002F1AFC"/>
    <w:rsid w:val="002F1D11"/>
    <w:rsid w:val="002F25F5"/>
    <w:rsid w:val="002F2C57"/>
    <w:rsid w:val="002F3877"/>
    <w:rsid w:val="002F3ADD"/>
    <w:rsid w:val="002F3BEF"/>
    <w:rsid w:val="002F3FEF"/>
    <w:rsid w:val="002F45FB"/>
    <w:rsid w:val="002F4819"/>
    <w:rsid w:val="002F4A03"/>
    <w:rsid w:val="002F50EA"/>
    <w:rsid w:val="002F51C3"/>
    <w:rsid w:val="002F5C13"/>
    <w:rsid w:val="002F6495"/>
    <w:rsid w:val="002F650B"/>
    <w:rsid w:val="002F6903"/>
    <w:rsid w:val="002F69B7"/>
    <w:rsid w:val="002F6AD4"/>
    <w:rsid w:val="002F7A06"/>
    <w:rsid w:val="0030009A"/>
    <w:rsid w:val="00300812"/>
    <w:rsid w:val="00300874"/>
    <w:rsid w:val="003010B7"/>
    <w:rsid w:val="00301392"/>
    <w:rsid w:val="00301601"/>
    <w:rsid w:val="0030186E"/>
    <w:rsid w:val="00301C0B"/>
    <w:rsid w:val="00302257"/>
    <w:rsid w:val="00302653"/>
    <w:rsid w:val="0030314E"/>
    <w:rsid w:val="00303DB8"/>
    <w:rsid w:val="00304A28"/>
    <w:rsid w:val="00304C20"/>
    <w:rsid w:val="00304FFF"/>
    <w:rsid w:val="0030520D"/>
    <w:rsid w:val="00305AF2"/>
    <w:rsid w:val="00306631"/>
    <w:rsid w:val="0030666F"/>
    <w:rsid w:val="003066DB"/>
    <w:rsid w:val="00307980"/>
    <w:rsid w:val="003079AC"/>
    <w:rsid w:val="00307B87"/>
    <w:rsid w:val="003111BB"/>
    <w:rsid w:val="003113C7"/>
    <w:rsid w:val="00312D6D"/>
    <w:rsid w:val="0031333F"/>
    <w:rsid w:val="00313812"/>
    <w:rsid w:val="00314103"/>
    <w:rsid w:val="00314CD3"/>
    <w:rsid w:val="00314E2C"/>
    <w:rsid w:val="00315664"/>
    <w:rsid w:val="00315CB8"/>
    <w:rsid w:val="003160FF"/>
    <w:rsid w:val="00316604"/>
    <w:rsid w:val="0031673E"/>
    <w:rsid w:val="003167BB"/>
    <w:rsid w:val="00316B67"/>
    <w:rsid w:val="00317885"/>
    <w:rsid w:val="00317AB7"/>
    <w:rsid w:val="00317C57"/>
    <w:rsid w:val="00317D68"/>
    <w:rsid w:val="003205C0"/>
    <w:rsid w:val="00320624"/>
    <w:rsid w:val="003208DC"/>
    <w:rsid w:val="00320D81"/>
    <w:rsid w:val="00321196"/>
    <w:rsid w:val="00322944"/>
    <w:rsid w:val="003229CD"/>
    <w:rsid w:val="00322E9E"/>
    <w:rsid w:val="003233B3"/>
    <w:rsid w:val="0032667F"/>
    <w:rsid w:val="00326F16"/>
    <w:rsid w:val="00327759"/>
    <w:rsid w:val="0032785D"/>
    <w:rsid w:val="00330192"/>
    <w:rsid w:val="00330A15"/>
    <w:rsid w:val="00331054"/>
    <w:rsid w:val="00331072"/>
    <w:rsid w:val="003314BA"/>
    <w:rsid w:val="003315B9"/>
    <w:rsid w:val="00332EE9"/>
    <w:rsid w:val="00333883"/>
    <w:rsid w:val="00333F95"/>
    <w:rsid w:val="00334A5A"/>
    <w:rsid w:val="00334EBD"/>
    <w:rsid w:val="00335E08"/>
    <w:rsid w:val="003361D2"/>
    <w:rsid w:val="003363B9"/>
    <w:rsid w:val="00336FCE"/>
    <w:rsid w:val="00337B67"/>
    <w:rsid w:val="003405C3"/>
    <w:rsid w:val="00340759"/>
    <w:rsid w:val="00342F75"/>
    <w:rsid w:val="0034301A"/>
    <w:rsid w:val="003430FD"/>
    <w:rsid w:val="003438F0"/>
    <w:rsid w:val="00343FCA"/>
    <w:rsid w:val="00344793"/>
    <w:rsid w:val="003448CE"/>
    <w:rsid w:val="00344F06"/>
    <w:rsid w:val="00345985"/>
    <w:rsid w:val="00345FDE"/>
    <w:rsid w:val="00346286"/>
    <w:rsid w:val="00346C3D"/>
    <w:rsid w:val="0034721A"/>
    <w:rsid w:val="00347908"/>
    <w:rsid w:val="00347ED6"/>
    <w:rsid w:val="003504E2"/>
    <w:rsid w:val="003507FA"/>
    <w:rsid w:val="00350980"/>
    <w:rsid w:val="00350AE3"/>
    <w:rsid w:val="00350CC5"/>
    <w:rsid w:val="0035152E"/>
    <w:rsid w:val="00351616"/>
    <w:rsid w:val="00351B5E"/>
    <w:rsid w:val="0035238E"/>
    <w:rsid w:val="00352404"/>
    <w:rsid w:val="0035259A"/>
    <w:rsid w:val="003525F1"/>
    <w:rsid w:val="00352AB4"/>
    <w:rsid w:val="00352EEF"/>
    <w:rsid w:val="003534E7"/>
    <w:rsid w:val="00353523"/>
    <w:rsid w:val="00353621"/>
    <w:rsid w:val="00353D81"/>
    <w:rsid w:val="003540AC"/>
    <w:rsid w:val="0035422A"/>
    <w:rsid w:val="0035437A"/>
    <w:rsid w:val="0035466C"/>
    <w:rsid w:val="00354EE7"/>
    <w:rsid w:val="003550CF"/>
    <w:rsid w:val="003555FA"/>
    <w:rsid w:val="003562BD"/>
    <w:rsid w:val="00356C53"/>
    <w:rsid w:val="0035726C"/>
    <w:rsid w:val="00357897"/>
    <w:rsid w:val="003578CC"/>
    <w:rsid w:val="0035799E"/>
    <w:rsid w:val="003605E5"/>
    <w:rsid w:val="003605F3"/>
    <w:rsid w:val="0036060B"/>
    <w:rsid w:val="00360AB5"/>
    <w:rsid w:val="00361447"/>
    <w:rsid w:val="00361C87"/>
    <w:rsid w:val="00362A5B"/>
    <w:rsid w:val="00362A82"/>
    <w:rsid w:val="00362CB0"/>
    <w:rsid w:val="0036366F"/>
    <w:rsid w:val="003636B9"/>
    <w:rsid w:val="00363737"/>
    <w:rsid w:val="00363766"/>
    <w:rsid w:val="00363B4C"/>
    <w:rsid w:val="003642F3"/>
    <w:rsid w:val="00365331"/>
    <w:rsid w:val="00365B66"/>
    <w:rsid w:val="00365B71"/>
    <w:rsid w:val="003661E1"/>
    <w:rsid w:val="00366D5D"/>
    <w:rsid w:val="00367015"/>
    <w:rsid w:val="003671C3"/>
    <w:rsid w:val="00367808"/>
    <w:rsid w:val="00367CA3"/>
    <w:rsid w:val="00367D2D"/>
    <w:rsid w:val="003700A7"/>
    <w:rsid w:val="0037138A"/>
    <w:rsid w:val="0037203A"/>
    <w:rsid w:val="00372164"/>
    <w:rsid w:val="00372220"/>
    <w:rsid w:val="0037225F"/>
    <w:rsid w:val="00372642"/>
    <w:rsid w:val="00372D3F"/>
    <w:rsid w:val="003736E6"/>
    <w:rsid w:val="00373C9B"/>
    <w:rsid w:val="00373CC7"/>
    <w:rsid w:val="0037403C"/>
    <w:rsid w:val="00374669"/>
    <w:rsid w:val="003746F9"/>
    <w:rsid w:val="00374F2A"/>
    <w:rsid w:val="00375061"/>
    <w:rsid w:val="003754DA"/>
    <w:rsid w:val="00375A1F"/>
    <w:rsid w:val="00375A66"/>
    <w:rsid w:val="00375F7C"/>
    <w:rsid w:val="00377430"/>
    <w:rsid w:val="003774CD"/>
    <w:rsid w:val="003774F6"/>
    <w:rsid w:val="00380177"/>
    <w:rsid w:val="00380187"/>
    <w:rsid w:val="00380D90"/>
    <w:rsid w:val="00380E4F"/>
    <w:rsid w:val="003812A4"/>
    <w:rsid w:val="003826C6"/>
    <w:rsid w:val="00382A8D"/>
    <w:rsid w:val="00382E5C"/>
    <w:rsid w:val="0038304C"/>
    <w:rsid w:val="0038388A"/>
    <w:rsid w:val="00383C32"/>
    <w:rsid w:val="00383D16"/>
    <w:rsid w:val="00384AD5"/>
    <w:rsid w:val="003852B6"/>
    <w:rsid w:val="00385913"/>
    <w:rsid w:val="00385CBF"/>
    <w:rsid w:val="00386BE5"/>
    <w:rsid w:val="00386E97"/>
    <w:rsid w:val="00387080"/>
    <w:rsid w:val="00387506"/>
    <w:rsid w:val="003875CD"/>
    <w:rsid w:val="00387C78"/>
    <w:rsid w:val="00387DC4"/>
    <w:rsid w:val="00390EBB"/>
    <w:rsid w:val="0039137A"/>
    <w:rsid w:val="00391FBE"/>
    <w:rsid w:val="003922CF"/>
    <w:rsid w:val="00392E59"/>
    <w:rsid w:val="003933AB"/>
    <w:rsid w:val="003941A6"/>
    <w:rsid w:val="0039442F"/>
    <w:rsid w:val="00394D42"/>
    <w:rsid w:val="00394FB8"/>
    <w:rsid w:val="003954D0"/>
    <w:rsid w:val="00395738"/>
    <w:rsid w:val="00395AC2"/>
    <w:rsid w:val="003961FC"/>
    <w:rsid w:val="0039643B"/>
    <w:rsid w:val="00396713"/>
    <w:rsid w:val="00396A1C"/>
    <w:rsid w:val="0039710A"/>
    <w:rsid w:val="00397170"/>
    <w:rsid w:val="00397315"/>
    <w:rsid w:val="003979FB"/>
    <w:rsid w:val="00397ADC"/>
    <w:rsid w:val="003A033D"/>
    <w:rsid w:val="003A0825"/>
    <w:rsid w:val="003A094A"/>
    <w:rsid w:val="003A10EE"/>
    <w:rsid w:val="003A1A9C"/>
    <w:rsid w:val="003A1DC2"/>
    <w:rsid w:val="003A2056"/>
    <w:rsid w:val="003A265D"/>
    <w:rsid w:val="003A3214"/>
    <w:rsid w:val="003A3662"/>
    <w:rsid w:val="003A368F"/>
    <w:rsid w:val="003A51BE"/>
    <w:rsid w:val="003A5514"/>
    <w:rsid w:val="003A588F"/>
    <w:rsid w:val="003A5958"/>
    <w:rsid w:val="003A5BB4"/>
    <w:rsid w:val="003A5EF8"/>
    <w:rsid w:val="003A5F85"/>
    <w:rsid w:val="003A600E"/>
    <w:rsid w:val="003A6887"/>
    <w:rsid w:val="003A6CD8"/>
    <w:rsid w:val="003A6D01"/>
    <w:rsid w:val="003B02B2"/>
    <w:rsid w:val="003B0421"/>
    <w:rsid w:val="003B0719"/>
    <w:rsid w:val="003B0811"/>
    <w:rsid w:val="003B0D5B"/>
    <w:rsid w:val="003B1334"/>
    <w:rsid w:val="003B1A54"/>
    <w:rsid w:val="003B1A73"/>
    <w:rsid w:val="003B1DAD"/>
    <w:rsid w:val="003B1DB3"/>
    <w:rsid w:val="003B1F18"/>
    <w:rsid w:val="003B210A"/>
    <w:rsid w:val="003B2A98"/>
    <w:rsid w:val="003B2E46"/>
    <w:rsid w:val="003B43EA"/>
    <w:rsid w:val="003B44EE"/>
    <w:rsid w:val="003B469E"/>
    <w:rsid w:val="003B49D8"/>
    <w:rsid w:val="003B4B33"/>
    <w:rsid w:val="003B5A4C"/>
    <w:rsid w:val="003B5ABD"/>
    <w:rsid w:val="003B5C00"/>
    <w:rsid w:val="003B65BD"/>
    <w:rsid w:val="003B6D73"/>
    <w:rsid w:val="003B7914"/>
    <w:rsid w:val="003C0212"/>
    <w:rsid w:val="003C1620"/>
    <w:rsid w:val="003C1BA9"/>
    <w:rsid w:val="003C20EA"/>
    <w:rsid w:val="003C2932"/>
    <w:rsid w:val="003C31F8"/>
    <w:rsid w:val="003C383C"/>
    <w:rsid w:val="003C395E"/>
    <w:rsid w:val="003C3DBD"/>
    <w:rsid w:val="003C44D7"/>
    <w:rsid w:val="003C4606"/>
    <w:rsid w:val="003C462C"/>
    <w:rsid w:val="003C5906"/>
    <w:rsid w:val="003C5C32"/>
    <w:rsid w:val="003C640F"/>
    <w:rsid w:val="003C65DA"/>
    <w:rsid w:val="003C6803"/>
    <w:rsid w:val="003C71CE"/>
    <w:rsid w:val="003C72D7"/>
    <w:rsid w:val="003C7D1F"/>
    <w:rsid w:val="003D015E"/>
    <w:rsid w:val="003D02EC"/>
    <w:rsid w:val="003D0A9F"/>
    <w:rsid w:val="003D0FD3"/>
    <w:rsid w:val="003D13AA"/>
    <w:rsid w:val="003D14E0"/>
    <w:rsid w:val="003D1A2D"/>
    <w:rsid w:val="003D2047"/>
    <w:rsid w:val="003D271F"/>
    <w:rsid w:val="003D2721"/>
    <w:rsid w:val="003D291E"/>
    <w:rsid w:val="003D2938"/>
    <w:rsid w:val="003D2BE9"/>
    <w:rsid w:val="003D2CB5"/>
    <w:rsid w:val="003D3410"/>
    <w:rsid w:val="003D3766"/>
    <w:rsid w:val="003D4186"/>
    <w:rsid w:val="003D426B"/>
    <w:rsid w:val="003D4FD8"/>
    <w:rsid w:val="003D58E3"/>
    <w:rsid w:val="003D5E34"/>
    <w:rsid w:val="003D5EA3"/>
    <w:rsid w:val="003D6071"/>
    <w:rsid w:val="003D64B2"/>
    <w:rsid w:val="003D75AB"/>
    <w:rsid w:val="003E0078"/>
    <w:rsid w:val="003E0472"/>
    <w:rsid w:val="003E05FE"/>
    <w:rsid w:val="003E12A4"/>
    <w:rsid w:val="003E189D"/>
    <w:rsid w:val="003E1C36"/>
    <w:rsid w:val="003E202A"/>
    <w:rsid w:val="003E267A"/>
    <w:rsid w:val="003E3731"/>
    <w:rsid w:val="003E3823"/>
    <w:rsid w:val="003E42B2"/>
    <w:rsid w:val="003E4352"/>
    <w:rsid w:val="003E43A0"/>
    <w:rsid w:val="003E46E4"/>
    <w:rsid w:val="003E4DCA"/>
    <w:rsid w:val="003E5683"/>
    <w:rsid w:val="003E5D4F"/>
    <w:rsid w:val="003E6035"/>
    <w:rsid w:val="003E68BC"/>
    <w:rsid w:val="003E72B7"/>
    <w:rsid w:val="003F0555"/>
    <w:rsid w:val="003F0683"/>
    <w:rsid w:val="003F06D1"/>
    <w:rsid w:val="003F1F23"/>
    <w:rsid w:val="003F2112"/>
    <w:rsid w:val="003F21B5"/>
    <w:rsid w:val="003F2621"/>
    <w:rsid w:val="003F2650"/>
    <w:rsid w:val="003F28CC"/>
    <w:rsid w:val="003F34DB"/>
    <w:rsid w:val="003F39F7"/>
    <w:rsid w:val="003F3B01"/>
    <w:rsid w:val="003F4A99"/>
    <w:rsid w:val="003F5380"/>
    <w:rsid w:val="003F5536"/>
    <w:rsid w:val="003F574F"/>
    <w:rsid w:val="003F5B5F"/>
    <w:rsid w:val="003F5D06"/>
    <w:rsid w:val="003F5DE0"/>
    <w:rsid w:val="003F603B"/>
    <w:rsid w:val="003F6ED4"/>
    <w:rsid w:val="003F7127"/>
    <w:rsid w:val="003F73BC"/>
    <w:rsid w:val="004002DD"/>
    <w:rsid w:val="004008F5"/>
    <w:rsid w:val="00400D85"/>
    <w:rsid w:val="00402579"/>
    <w:rsid w:val="00402CFE"/>
    <w:rsid w:val="00403358"/>
    <w:rsid w:val="00404395"/>
    <w:rsid w:val="004043C7"/>
    <w:rsid w:val="0040475B"/>
    <w:rsid w:val="00404A4A"/>
    <w:rsid w:val="0040517D"/>
    <w:rsid w:val="00405338"/>
    <w:rsid w:val="004056FA"/>
    <w:rsid w:val="0040612A"/>
    <w:rsid w:val="004061C2"/>
    <w:rsid w:val="00406619"/>
    <w:rsid w:val="00406E0F"/>
    <w:rsid w:val="00407037"/>
    <w:rsid w:val="004070DA"/>
    <w:rsid w:val="00407463"/>
    <w:rsid w:val="00407A31"/>
    <w:rsid w:val="00407CC9"/>
    <w:rsid w:val="00411123"/>
    <w:rsid w:val="0041173C"/>
    <w:rsid w:val="0041290A"/>
    <w:rsid w:val="00412C81"/>
    <w:rsid w:val="004132F2"/>
    <w:rsid w:val="0041475D"/>
    <w:rsid w:val="00414A72"/>
    <w:rsid w:val="00414C9D"/>
    <w:rsid w:val="0041523D"/>
    <w:rsid w:val="004155A1"/>
    <w:rsid w:val="00415DE0"/>
    <w:rsid w:val="00416D91"/>
    <w:rsid w:val="00417349"/>
    <w:rsid w:val="00417642"/>
    <w:rsid w:val="00417702"/>
    <w:rsid w:val="004177E0"/>
    <w:rsid w:val="00417F87"/>
    <w:rsid w:val="00420565"/>
    <w:rsid w:val="00421D02"/>
    <w:rsid w:val="00421F2A"/>
    <w:rsid w:val="00421FD9"/>
    <w:rsid w:val="004220A0"/>
    <w:rsid w:val="004226F8"/>
    <w:rsid w:val="004227D9"/>
    <w:rsid w:val="004233DE"/>
    <w:rsid w:val="00424290"/>
    <w:rsid w:val="00424720"/>
    <w:rsid w:val="00424742"/>
    <w:rsid w:val="004253A5"/>
    <w:rsid w:val="004256D3"/>
    <w:rsid w:val="0042586D"/>
    <w:rsid w:val="00425966"/>
    <w:rsid w:val="00426218"/>
    <w:rsid w:val="004267E2"/>
    <w:rsid w:val="00426D14"/>
    <w:rsid w:val="00426D29"/>
    <w:rsid w:val="00426E45"/>
    <w:rsid w:val="00427DEE"/>
    <w:rsid w:val="00431249"/>
    <w:rsid w:val="0043135A"/>
    <w:rsid w:val="004316B2"/>
    <w:rsid w:val="00431FF0"/>
    <w:rsid w:val="0043291D"/>
    <w:rsid w:val="00432D77"/>
    <w:rsid w:val="004332E3"/>
    <w:rsid w:val="00433CF8"/>
    <w:rsid w:val="00433D1A"/>
    <w:rsid w:val="00433F3F"/>
    <w:rsid w:val="0043456E"/>
    <w:rsid w:val="00434593"/>
    <w:rsid w:val="00435F68"/>
    <w:rsid w:val="0043628C"/>
    <w:rsid w:val="00436432"/>
    <w:rsid w:val="00437433"/>
    <w:rsid w:val="00437640"/>
    <w:rsid w:val="004378CE"/>
    <w:rsid w:val="00437B76"/>
    <w:rsid w:val="00437ED7"/>
    <w:rsid w:val="00437FF6"/>
    <w:rsid w:val="0044048D"/>
    <w:rsid w:val="00441241"/>
    <w:rsid w:val="00441390"/>
    <w:rsid w:val="00441E08"/>
    <w:rsid w:val="0044282E"/>
    <w:rsid w:val="00442C02"/>
    <w:rsid w:val="00443418"/>
    <w:rsid w:val="0044370E"/>
    <w:rsid w:val="004439E7"/>
    <w:rsid w:val="00443C4A"/>
    <w:rsid w:val="00443F16"/>
    <w:rsid w:val="004441DB"/>
    <w:rsid w:val="0044436F"/>
    <w:rsid w:val="00444C24"/>
    <w:rsid w:val="00444F53"/>
    <w:rsid w:val="00445395"/>
    <w:rsid w:val="004454B9"/>
    <w:rsid w:val="00445D6B"/>
    <w:rsid w:val="00445E7A"/>
    <w:rsid w:val="00446086"/>
    <w:rsid w:val="004463A3"/>
    <w:rsid w:val="00446AD2"/>
    <w:rsid w:val="00446ADB"/>
    <w:rsid w:val="004506FB"/>
    <w:rsid w:val="00450781"/>
    <w:rsid w:val="00451C32"/>
    <w:rsid w:val="004525BA"/>
    <w:rsid w:val="00452BCD"/>
    <w:rsid w:val="00452C40"/>
    <w:rsid w:val="00452C44"/>
    <w:rsid w:val="0045331A"/>
    <w:rsid w:val="0045359B"/>
    <w:rsid w:val="00453B51"/>
    <w:rsid w:val="00453F1D"/>
    <w:rsid w:val="00453FCA"/>
    <w:rsid w:val="00453FD4"/>
    <w:rsid w:val="00454014"/>
    <w:rsid w:val="004540E1"/>
    <w:rsid w:val="00454868"/>
    <w:rsid w:val="00454A45"/>
    <w:rsid w:val="00454AD6"/>
    <w:rsid w:val="004553FC"/>
    <w:rsid w:val="0045636A"/>
    <w:rsid w:val="00456500"/>
    <w:rsid w:val="00456652"/>
    <w:rsid w:val="00456DCE"/>
    <w:rsid w:val="0045709E"/>
    <w:rsid w:val="00457624"/>
    <w:rsid w:val="004576F9"/>
    <w:rsid w:val="00457B1B"/>
    <w:rsid w:val="00457E54"/>
    <w:rsid w:val="00460575"/>
    <w:rsid w:val="0046099D"/>
    <w:rsid w:val="00460B08"/>
    <w:rsid w:val="00460FA3"/>
    <w:rsid w:val="00461B32"/>
    <w:rsid w:val="00461B7B"/>
    <w:rsid w:val="00462272"/>
    <w:rsid w:val="0046229B"/>
    <w:rsid w:val="00462573"/>
    <w:rsid w:val="00462A52"/>
    <w:rsid w:val="00462E09"/>
    <w:rsid w:val="00463241"/>
    <w:rsid w:val="004633CF"/>
    <w:rsid w:val="00463B84"/>
    <w:rsid w:val="00463D0D"/>
    <w:rsid w:val="004641EC"/>
    <w:rsid w:val="004654C3"/>
    <w:rsid w:val="004655DE"/>
    <w:rsid w:val="004658F2"/>
    <w:rsid w:val="00465BF7"/>
    <w:rsid w:val="00465E84"/>
    <w:rsid w:val="00467133"/>
    <w:rsid w:val="0046777D"/>
    <w:rsid w:val="00467C1A"/>
    <w:rsid w:val="00467C41"/>
    <w:rsid w:val="00467DD9"/>
    <w:rsid w:val="00467E64"/>
    <w:rsid w:val="004701DD"/>
    <w:rsid w:val="00470871"/>
    <w:rsid w:val="00470D2F"/>
    <w:rsid w:val="004721F9"/>
    <w:rsid w:val="00472214"/>
    <w:rsid w:val="0047271E"/>
    <w:rsid w:val="004729F8"/>
    <w:rsid w:val="00472EB2"/>
    <w:rsid w:val="00473070"/>
    <w:rsid w:val="004738F4"/>
    <w:rsid w:val="00473A8B"/>
    <w:rsid w:val="00473C9D"/>
    <w:rsid w:val="00473D3A"/>
    <w:rsid w:val="00473E15"/>
    <w:rsid w:val="00473FEE"/>
    <w:rsid w:val="00474CB9"/>
    <w:rsid w:val="004752A8"/>
    <w:rsid w:val="0047548F"/>
    <w:rsid w:val="004754C1"/>
    <w:rsid w:val="00475D66"/>
    <w:rsid w:val="00475E4C"/>
    <w:rsid w:val="004762BC"/>
    <w:rsid w:val="0047753C"/>
    <w:rsid w:val="004801C4"/>
    <w:rsid w:val="0048066D"/>
    <w:rsid w:val="00480801"/>
    <w:rsid w:val="0048086A"/>
    <w:rsid w:val="00481F97"/>
    <w:rsid w:val="00483216"/>
    <w:rsid w:val="00483255"/>
    <w:rsid w:val="00483674"/>
    <w:rsid w:val="0048386A"/>
    <w:rsid w:val="00483872"/>
    <w:rsid w:val="004845D8"/>
    <w:rsid w:val="00484853"/>
    <w:rsid w:val="00484AB0"/>
    <w:rsid w:val="00485591"/>
    <w:rsid w:val="004856BC"/>
    <w:rsid w:val="00485984"/>
    <w:rsid w:val="004859BB"/>
    <w:rsid w:val="004859E6"/>
    <w:rsid w:val="00485E61"/>
    <w:rsid w:val="00485E65"/>
    <w:rsid w:val="004869B5"/>
    <w:rsid w:val="00486A76"/>
    <w:rsid w:val="00487099"/>
    <w:rsid w:val="0048775A"/>
    <w:rsid w:val="00490794"/>
    <w:rsid w:val="004907A7"/>
    <w:rsid w:val="00490898"/>
    <w:rsid w:val="00490A0F"/>
    <w:rsid w:val="00490AF5"/>
    <w:rsid w:val="00490CED"/>
    <w:rsid w:val="00491AFE"/>
    <w:rsid w:val="00492397"/>
    <w:rsid w:val="00492A6D"/>
    <w:rsid w:val="00493163"/>
    <w:rsid w:val="00493D96"/>
    <w:rsid w:val="00493F9D"/>
    <w:rsid w:val="0049444A"/>
    <w:rsid w:val="00494C5C"/>
    <w:rsid w:val="00495187"/>
    <w:rsid w:val="004953D5"/>
    <w:rsid w:val="00495BE3"/>
    <w:rsid w:val="00495EB4"/>
    <w:rsid w:val="004972EA"/>
    <w:rsid w:val="00497448"/>
    <w:rsid w:val="00497A61"/>
    <w:rsid w:val="00497B3E"/>
    <w:rsid w:val="004A03F8"/>
    <w:rsid w:val="004A05A0"/>
    <w:rsid w:val="004A0F17"/>
    <w:rsid w:val="004A17FB"/>
    <w:rsid w:val="004A18E7"/>
    <w:rsid w:val="004A1FEF"/>
    <w:rsid w:val="004A2C05"/>
    <w:rsid w:val="004A336B"/>
    <w:rsid w:val="004A43EB"/>
    <w:rsid w:val="004A4CD2"/>
    <w:rsid w:val="004A4D6F"/>
    <w:rsid w:val="004A52A1"/>
    <w:rsid w:val="004A561B"/>
    <w:rsid w:val="004A6154"/>
    <w:rsid w:val="004A676C"/>
    <w:rsid w:val="004A6F35"/>
    <w:rsid w:val="004A793B"/>
    <w:rsid w:val="004B05E2"/>
    <w:rsid w:val="004B0AF8"/>
    <w:rsid w:val="004B0C2F"/>
    <w:rsid w:val="004B0C8C"/>
    <w:rsid w:val="004B15C2"/>
    <w:rsid w:val="004B20DA"/>
    <w:rsid w:val="004B3236"/>
    <w:rsid w:val="004B3522"/>
    <w:rsid w:val="004B3684"/>
    <w:rsid w:val="004B378C"/>
    <w:rsid w:val="004B3A23"/>
    <w:rsid w:val="004B4026"/>
    <w:rsid w:val="004B4045"/>
    <w:rsid w:val="004B43F7"/>
    <w:rsid w:val="004B4E23"/>
    <w:rsid w:val="004B5271"/>
    <w:rsid w:val="004B56AE"/>
    <w:rsid w:val="004B5E08"/>
    <w:rsid w:val="004B5FC0"/>
    <w:rsid w:val="004B6564"/>
    <w:rsid w:val="004B67E1"/>
    <w:rsid w:val="004B779F"/>
    <w:rsid w:val="004C0689"/>
    <w:rsid w:val="004C0A1A"/>
    <w:rsid w:val="004C0C8F"/>
    <w:rsid w:val="004C10D9"/>
    <w:rsid w:val="004C11DE"/>
    <w:rsid w:val="004C19CB"/>
    <w:rsid w:val="004C1F43"/>
    <w:rsid w:val="004C2594"/>
    <w:rsid w:val="004C4335"/>
    <w:rsid w:val="004C4520"/>
    <w:rsid w:val="004C4675"/>
    <w:rsid w:val="004C4C0C"/>
    <w:rsid w:val="004C4C48"/>
    <w:rsid w:val="004C5809"/>
    <w:rsid w:val="004C5EEB"/>
    <w:rsid w:val="004C6A9F"/>
    <w:rsid w:val="004C74F7"/>
    <w:rsid w:val="004D0003"/>
    <w:rsid w:val="004D0049"/>
    <w:rsid w:val="004D00A3"/>
    <w:rsid w:val="004D04AF"/>
    <w:rsid w:val="004D07D7"/>
    <w:rsid w:val="004D129C"/>
    <w:rsid w:val="004D1B5F"/>
    <w:rsid w:val="004D3378"/>
    <w:rsid w:val="004D39FD"/>
    <w:rsid w:val="004D3A72"/>
    <w:rsid w:val="004D3CFA"/>
    <w:rsid w:val="004D3E6A"/>
    <w:rsid w:val="004D4103"/>
    <w:rsid w:val="004D57AA"/>
    <w:rsid w:val="004D5C6E"/>
    <w:rsid w:val="004D61F6"/>
    <w:rsid w:val="004D64BF"/>
    <w:rsid w:val="004D6BB7"/>
    <w:rsid w:val="004D704C"/>
    <w:rsid w:val="004D70FB"/>
    <w:rsid w:val="004D752D"/>
    <w:rsid w:val="004D7FA9"/>
    <w:rsid w:val="004E0C96"/>
    <w:rsid w:val="004E0EED"/>
    <w:rsid w:val="004E0EF2"/>
    <w:rsid w:val="004E146F"/>
    <w:rsid w:val="004E1DD7"/>
    <w:rsid w:val="004E2DE7"/>
    <w:rsid w:val="004E2FD5"/>
    <w:rsid w:val="004E34B0"/>
    <w:rsid w:val="004E365C"/>
    <w:rsid w:val="004E4126"/>
    <w:rsid w:val="004E46BB"/>
    <w:rsid w:val="004E596A"/>
    <w:rsid w:val="004E5CB5"/>
    <w:rsid w:val="004E6CA7"/>
    <w:rsid w:val="004E6DA6"/>
    <w:rsid w:val="004E7385"/>
    <w:rsid w:val="004F04DE"/>
    <w:rsid w:val="004F08D3"/>
    <w:rsid w:val="004F22E3"/>
    <w:rsid w:val="004F2493"/>
    <w:rsid w:val="004F2705"/>
    <w:rsid w:val="004F2AEC"/>
    <w:rsid w:val="004F2CDE"/>
    <w:rsid w:val="004F3A04"/>
    <w:rsid w:val="004F53C8"/>
    <w:rsid w:val="004F5843"/>
    <w:rsid w:val="004F5B7B"/>
    <w:rsid w:val="004F5C6D"/>
    <w:rsid w:val="004F5E93"/>
    <w:rsid w:val="004F6973"/>
    <w:rsid w:val="004F6B49"/>
    <w:rsid w:val="004F6B90"/>
    <w:rsid w:val="004F72E1"/>
    <w:rsid w:val="004F7973"/>
    <w:rsid w:val="0050072B"/>
    <w:rsid w:val="005007D5"/>
    <w:rsid w:val="0050213E"/>
    <w:rsid w:val="005027A6"/>
    <w:rsid w:val="00502C7B"/>
    <w:rsid w:val="00503B0C"/>
    <w:rsid w:val="00504C94"/>
    <w:rsid w:val="00504E82"/>
    <w:rsid w:val="00504EA5"/>
    <w:rsid w:val="0050563D"/>
    <w:rsid w:val="00505C8C"/>
    <w:rsid w:val="00505CC8"/>
    <w:rsid w:val="00506064"/>
    <w:rsid w:val="00506C1E"/>
    <w:rsid w:val="00506C6A"/>
    <w:rsid w:val="00506D82"/>
    <w:rsid w:val="00507768"/>
    <w:rsid w:val="005078F8"/>
    <w:rsid w:val="00507E35"/>
    <w:rsid w:val="00507EB2"/>
    <w:rsid w:val="00507FCD"/>
    <w:rsid w:val="00510B93"/>
    <w:rsid w:val="00512E47"/>
    <w:rsid w:val="00514826"/>
    <w:rsid w:val="00514A1F"/>
    <w:rsid w:val="005151FC"/>
    <w:rsid w:val="00515587"/>
    <w:rsid w:val="00515C69"/>
    <w:rsid w:val="0051637A"/>
    <w:rsid w:val="00516906"/>
    <w:rsid w:val="00516FB1"/>
    <w:rsid w:val="00517176"/>
    <w:rsid w:val="005178C4"/>
    <w:rsid w:val="0052048C"/>
    <w:rsid w:val="005204CE"/>
    <w:rsid w:val="00520F4E"/>
    <w:rsid w:val="0052150C"/>
    <w:rsid w:val="005222EA"/>
    <w:rsid w:val="0052271F"/>
    <w:rsid w:val="00523C0F"/>
    <w:rsid w:val="00524B77"/>
    <w:rsid w:val="00524BC5"/>
    <w:rsid w:val="00524D43"/>
    <w:rsid w:val="005253CA"/>
    <w:rsid w:val="00525442"/>
    <w:rsid w:val="00525A0E"/>
    <w:rsid w:val="005264AA"/>
    <w:rsid w:val="0052669D"/>
    <w:rsid w:val="0052701D"/>
    <w:rsid w:val="005272E6"/>
    <w:rsid w:val="005275C6"/>
    <w:rsid w:val="005275FB"/>
    <w:rsid w:val="005303B0"/>
    <w:rsid w:val="00530828"/>
    <w:rsid w:val="00530FD0"/>
    <w:rsid w:val="00531BB4"/>
    <w:rsid w:val="00532A37"/>
    <w:rsid w:val="00532F44"/>
    <w:rsid w:val="00533933"/>
    <w:rsid w:val="00534105"/>
    <w:rsid w:val="00534275"/>
    <w:rsid w:val="00534598"/>
    <w:rsid w:val="00534C04"/>
    <w:rsid w:val="00534F06"/>
    <w:rsid w:val="00535923"/>
    <w:rsid w:val="005405C2"/>
    <w:rsid w:val="00540665"/>
    <w:rsid w:val="00540D14"/>
    <w:rsid w:val="0054199E"/>
    <w:rsid w:val="00542534"/>
    <w:rsid w:val="00542616"/>
    <w:rsid w:val="00542C4C"/>
    <w:rsid w:val="00543087"/>
    <w:rsid w:val="0054374B"/>
    <w:rsid w:val="005437AC"/>
    <w:rsid w:val="00543D25"/>
    <w:rsid w:val="0054451A"/>
    <w:rsid w:val="005445DB"/>
    <w:rsid w:val="00544CB3"/>
    <w:rsid w:val="00544CFA"/>
    <w:rsid w:val="00545295"/>
    <w:rsid w:val="0054570A"/>
    <w:rsid w:val="005467FD"/>
    <w:rsid w:val="00546E62"/>
    <w:rsid w:val="0054701C"/>
    <w:rsid w:val="00550794"/>
    <w:rsid w:val="00550875"/>
    <w:rsid w:val="0055090B"/>
    <w:rsid w:val="005511AE"/>
    <w:rsid w:val="0055194E"/>
    <w:rsid w:val="00552038"/>
    <w:rsid w:val="00552667"/>
    <w:rsid w:val="00553240"/>
    <w:rsid w:val="005532EE"/>
    <w:rsid w:val="0055364A"/>
    <w:rsid w:val="00553AD3"/>
    <w:rsid w:val="0055405E"/>
    <w:rsid w:val="0055409C"/>
    <w:rsid w:val="00554255"/>
    <w:rsid w:val="0055486C"/>
    <w:rsid w:val="00555587"/>
    <w:rsid w:val="00555BC1"/>
    <w:rsid w:val="00556246"/>
    <w:rsid w:val="00556BE2"/>
    <w:rsid w:val="005574CD"/>
    <w:rsid w:val="0055757D"/>
    <w:rsid w:val="005577CE"/>
    <w:rsid w:val="0055797D"/>
    <w:rsid w:val="005579A6"/>
    <w:rsid w:val="00560DC4"/>
    <w:rsid w:val="005612EC"/>
    <w:rsid w:val="005614A3"/>
    <w:rsid w:val="00561AD4"/>
    <w:rsid w:val="00561AFD"/>
    <w:rsid w:val="00561E6D"/>
    <w:rsid w:val="00561EBE"/>
    <w:rsid w:val="005628D4"/>
    <w:rsid w:val="0056290A"/>
    <w:rsid w:val="00563AD1"/>
    <w:rsid w:val="00564335"/>
    <w:rsid w:val="005647A6"/>
    <w:rsid w:val="00565E47"/>
    <w:rsid w:val="00566347"/>
    <w:rsid w:val="00566922"/>
    <w:rsid w:val="00567A1F"/>
    <w:rsid w:val="00570506"/>
    <w:rsid w:val="00570911"/>
    <w:rsid w:val="00570C3E"/>
    <w:rsid w:val="005713A1"/>
    <w:rsid w:val="00571C79"/>
    <w:rsid w:val="005722AB"/>
    <w:rsid w:val="00572793"/>
    <w:rsid w:val="005728BD"/>
    <w:rsid w:val="00572B39"/>
    <w:rsid w:val="00573008"/>
    <w:rsid w:val="005735CE"/>
    <w:rsid w:val="00574574"/>
    <w:rsid w:val="00574CC0"/>
    <w:rsid w:val="00574D87"/>
    <w:rsid w:val="005756A9"/>
    <w:rsid w:val="00576D67"/>
    <w:rsid w:val="005776BC"/>
    <w:rsid w:val="00581886"/>
    <w:rsid w:val="005818B2"/>
    <w:rsid w:val="00581ED5"/>
    <w:rsid w:val="005821DB"/>
    <w:rsid w:val="00582ACB"/>
    <w:rsid w:val="00583EB8"/>
    <w:rsid w:val="00584D60"/>
    <w:rsid w:val="00584E24"/>
    <w:rsid w:val="00584F34"/>
    <w:rsid w:val="00585214"/>
    <w:rsid w:val="00585296"/>
    <w:rsid w:val="005852FE"/>
    <w:rsid w:val="00585B52"/>
    <w:rsid w:val="00586544"/>
    <w:rsid w:val="00587158"/>
    <w:rsid w:val="00590127"/>
    <w:rsid w:val="005904C2"/>
    <w:rsid w:val="005904D7"/>
    <w:rsid w:val="00590632"/>
    <w:rsid w:val="00590B1A"/>
    <w:rsid w:val="00590B40"/>
    <w:rsid w:val="0059116F"/>
    <w:rsid w:val="00591337"/>
    <w:rsid w:val="00591438"/>
    <w:rsid w:val="005917F2"/>
    <w:rsid w:val="00591DE2"/>
    <w:rsid w:val="00591EE2"/>
    <w:rsid w:val="0059264C"/>
    <w:rsid w:val="005934BE"/>
    <w:rsid w:val="005941A2"/>
    <w:rsid w:val="005945DA"/>
    <w:rsid w:val="00594BED"/>
    <w:rsid w:val="00595422"/>
    <w:rsid w:val="00595E53"/>
    <w:rsid w:val="0059619D"/>
    <w:rsid w:val="005963F9"/>
    <w:rsid w:val="00596914"/>
    <w:rsid w:val="00596DC7"/>
    <w:rsid w:val="00596F31"/>
    <w:rsid w:val="005975E8"/>
    <w:rsid w:val="005979A7"/>
    <w:rsid w:val="00597A49"/>
    <w:rsid w:val="00597D66"/>
    <w:rsid w:val="005A01F1"/>
    <w:rsid w:val="005A038F"/>
    <w:rsid w:val="005A0465"/>
    <w:rsid w:val="005A055A"/>
    <w:rsid w:val="005A084F"/>
    <w:rsid w:val="005A092B"/>
    <w:rsid w:val="005A0D63"/>
    <w:rsid w:val="005A1338"/>
    <w:rsid w:val="005A144B"/>
    <w:rsid w:val="005A2664"/>
    <w:rsid w:val="005A27D4"/>
    <w:rsid w:val="005A2AD4"/>
    <w:rsid w:val="005A2BCA"/>
    <w:rsid w:val="005A3270"/>
    <w:rsid w:val="005A34E3"/>
    <w:rsid w:val="005A3969"/>
    <w:rsid w:val="005A3CB9"/>
    <w:rsid w:val="005A40F7"/>
    <w:rsid w:val="005A4B6D"/>
    <w:rsid w:val="005A50B3"/>
    <w:rsid w:val="005A5988"/>
    <w:rsid w:val="005A59D8"/>
    <w:rsid w:val="005A59FA"/>
    <w:rsid w:val="005A5CB1"/>
    <w:rsid w:val="005A64D3"/>
    <w:rsid w:val="005A66C1"/>
    <w:rsid w:val="005A6BFC"/>
    <w:rsid w:val="005A7019"/>
    <w:rsid w:val="005A7456"/>
    <w:rsid w:val="005B01AB"/>
    <w:rsid w:val="005B060A"/>
    <w:rsid w:val="005B0943"/>
    <w:rsid w:val="005B0EBD"/>
    <w:rsid w:val="005B1001"/>
    <w:rsid w:val="005B1D7C"/>
    <w:rsid w:val="005B2B9C"/>
    <w:rsid w:val="005B3AAB"/>
    <w:rsid w:val="005B408D"/>
    <w:rsid w:val="005B4408"/>
    <w:rsid w:val="005B4DBA"/>
    <w:rsid w:val="005B5714"/>
    <w:rsid w:val="005B57F3"/>
    <w:rsid w:val="005B59CA"/>
    <w:rsid w:val="005B63D0"/>
    <w:rsid w:val="005B6EB6"/>
    <w:rsid w:val="005B72E9"/>
    <w:rsid w:val="005C00C4"/>
    <w:rsid w:val="005C01A2"/>
    <w:rsid w:val="005C0293"/>
    <w:rsid w:val="005C18B1"/>
    <w:rsid w:val="005C1C0F"/>
    <w:rsid w:val="005C2667"/>
    <w:rsid w:val="005C2683"/>
    <w:rsid w:val="005C27DA"/>
    <w:rsid w:val="005C29FB"/>
    <w:rsid w:val="005C2B8C"/>
    <w:rsid w:val="005C2BF4"/>
    <w:rsid w:val="005C2C11"/>
    <w:rsid w:val="005C2FF9"/>
    <w:rsid w:val="005C3020"/>
    <w:rsid w:val="005C30CA"/>
    <w:rsid w:val="005C326D"/>
    <w:rsid w:val="005C35C0"/>
    <w:rsid w:val="005C4780"/>
    <w:rsid w:val="005C51EA"/>
    <w:rsid w:val="005C5387"/>
    <w:rsid w:val="005C55D0"/>
    <w:rsid w:val="005C5736"/>
    <w:rsid w:val="005C6685"/>
    <w:rsid w:val="005C6D60"/>
    <w:rsid w:val="005C7079"/>
    <w:rsid w:val="005C729A"/>
    <w:rsid w:val="005C74CE"/>
    <w:rsid w:val="005C7532"/>
    <w:rsid w:val="005C7799"/>
    <w:rsid w:val="005C77F8"/>
    <w:rsid w:val="005C7BBE"/>
    <w:rsid w:val="005D01F9"/>
    <w:rsid w:val="005D031B"/>
    <w:rsid w:val="005D09CC"/>
    <w:rsid w:val="005D0B37"/>
    <w:rsid w:val="005D101B"/>
    <w:rsid w:val="005D186A"/>
    <w:rsid w:val="005D2341"/>
    <w:rsid w:val="005D2719"/>
    <w:rsid w:val="005D2792"/>
    <w:rsid w:val="005D2D1C"/>
    <w:rsid w:val="005D3627"/>
    <w:rsid w:val="005D3B21"/>
    <w:rsid w:val="005D4365"/>
    <w:rsid w:val="005D4687"/>
    <w:rsid w:val="005D4E27"/>
    <w:rsid w:val="005D53F4"/>
    <w:rsid w:val="005D5572"/>
    <w:rsid w:val="005D5EE9"/>
    <w:rsid w:val="005D65F8"/>
    <w:rsid w:val="005D68EA"/>
    <w:rsid w:val="005D6D65"/>
    <w:rsid w:val="005D6DEB"/>
    <w:rsid w:val="005D6DFB"/>
    <w:rsid w:val="005D7527"/>
    <w:rsid w:val="005D7ACB"/>
    <w:rsid w:val="005E0848"/>
    <w:rsid w:val="005E0BE0"/>
    <w:rsid w:val="005E0C54"/>
    <w:rsid w:val="005E1622"/>
    <w:rsid w:val="005E2105"/>
    <w:rsid w:val="005E2107"/>
    <w:rsid w:val="005E2D4B"/>
    <w:rsid w:val="005E2E7B"/>
    <w:rsid w:val="005E332B"/>
    <w:rsid w:val="005E3D32"/>
    <w:rsid w:val="005E4BB6"/>
    <w:rsid w:val="005E4C91"/>
    <w:rsid w:val="005E4CD3"/>
    <w:rsid w:val="005E5040"/>
    <w:rsid w:val="005E50DA"/>
    <w:rsid w:val="005E5357"/>
    <w:rsid w:val="005E5441"/>
    <w:rsid w:val="005E5480"/>
    <w:rsid w:val="005E5A46"/>
    <w:rsid w:val="005E6051"/>
    <w:rsid w:val="005E6343"/>
    <w:rsid w:val="005E6A1B"/>
    <w:rsid w:val="005E7E5A"/>
    <w:rsid w:val="005E7F43"/>
    <w:rsid w:val="005F003E"/>
    <w:rsid w:val="005F049B"/>
    <w:rsid w:val="005F1E94"/>
    <w:rsid w:val="005F20B5"/>
    <w:rsid w:val="005F2794"/>
    <w:rsid w:val="005F27BD"/>
    <w:rsid w:val="005F2C23"/>
    <w:rsid w:val="005F339D"/>
    <w:rsid w:val="005F3903"/>
    <w:rsid w:val="005F4271"/>
    <w:rsid w:val="005F4F66"/>
    <w:rsid w:val="005F50B4"/>
    <w:rsid w:val="005F6426"/>
    <w:rsid w:val="005F69DE"/>
    <w:rsid w:val="005F6FFC"/>
    <w:rsid w:val="005F7D07"/>
    <w:rsid w:val="005F7DB9"/>
    <w:rsid w:val="005F7ED5"/>
    <w:rsid w:val="00600275"/>
    <w:rsid w:val="00600595"/>
    <w:rsid w:val="0060097E"/>
    <w:rsid w:val="00600C38"/>
    <w:rsid w:val="00600EE7"/>
    <w:rsid w:val="0060162A"/>
    <w:rsid w:val="00602B8F"/>
    <w:rsid w:val="006030A4"/>
    <w:rsid w:val="00603E88"/>
    <w:rsid w:val="00604254"/>
    <w:rsid w:val="0060564A"/>
    <w:rsid w:val="0060573E"/>
    <w:rsid w:val="0060623D"/>
    <w:rsid w:val="00606558"/>
    <w:rsid w:val="00606FA0"/>
    <w:rsid w:val="0060700E"/>
    <w:rsid w:val="006076E7"/>
    <w:rsid w:val="006078E1"/>
    <w:rsid w:val="00607C5E"/>
    <w:rsid w:val="0061055E"/>
    <w:rsid w:val="00610F7F"/>
    <w:rsid w:val="00610FC0"/>
    <w:rsid w:val="006110D9"/>
    <w:rsid w:val="00611988"/>
    <w:rsid w:val="006119FD"/>
    <w:rsid w:val="00611BDC"/>
    <w:rsid w:val="0061208A"/>
    <w:rsid w:val="0061314C"/>
    <w:rsid w:val="006132EA"/>
    <w:rsid w:val="006134FF"/>
    <w:rsid w:val="006136BB"/>
    <w:rsid w:val="00613F92"/>
    <w:rsid w:val="006140E9"/>
    <w:rsid w:val="00614536"/>
    <w:rsid w:val="00614AE8"/>
    <w:rsid w:val="006150D1"/>
    <w:rsid w:val="00615344"/>
    <w:rsid w:val="0061542F"/>
    <w:rsid w:val="00615F3D"/>
    <w:rsid w:val="00616321"/>
    <w:rsid w:val="00616338"/>
    <w:rsid w:val="0061673C"/>
    <w:rsid w:val="00616945"/>
    <w:rsid w:val="00617124"/>
    <w:rsid w:val="006172BB"/>
    <w:rsid w:val="00617907"/>
    <w:rsid w:val="00620231"/>
    <w:rsid w:val="0062066B"/>
    <w:rsid w:val="00620A10"/>
    <w:rsid w:val="00620CA0"/>
    <w:rsid w:val="00621958"/>
    <w:rsid w:val="00622EAF"/>
    <w:rsid w:val="0062332C"/>
    <w:rsid w:val="00623702"/>
    <w:rsid w:val="00623957"/>
    <w:rsid w:val="00623A2C"/>
    <w:rsid w:val="00623E3C"/>
    <w:rsid w:val="0062420D"/>
    <w:rsid w:val="006247C0"/>
    <w:rsid w:val="00624C06"/>
    <w:rsid w:val="00625632"/>
    <w:rsid w:val="00625EC2"/>
    <w:rsid w:val="00626576"/>
    <w:rsid w:val="006265C1"/>
    <w:rsid w:val="00627206"/>
    <w:rsid w:val="0062784B"/>
    <w:rsid w:val="00627866"/>
    <w:rsid w:val="006279A6"/>
    <w:rsid w:val="006279D3"/>
    <w:rsid w:val="00627D1C"/>
    <w:rsid w:val="00627F1A"/>
    <w:rsid w:val="006306BD"/>
    <w:rsid w:val="00630774"/>
    <w:rsid w:val="006308D5"/>
    <w:rsid w:val="00631BAE"/>
    <w:rsid w:val="00631CBB"/>
    <w:rsid w:val="00631D2C"/>
    <w:rsid w:val="00632008"/>
    <w:rsid w:val="0063221F"/>
    <w:rsid w:val="006329FA"/>
    <w:rsid w:val="006335A7"/>
    <w:rsid w:val="006335DD"/>
    <w:rsid w:val="006337FC"/>
    <w:rsid w:val="00634F06"/>
    <w:rsid w:val="0063591B"/>
    <w:rsid w:val="00635E53"/>
    <w:rsid w:val="00636447"/>
    <w:rsid w:val="00636612"/>
    <w:rsid w:val="00636AFF"/>
    <w:rsid w:val="00636F3B"/>
    <w:rsid w:val="00637499"/>
    <w:rsid w:val="00640258"/>
    <w:rsid w:val="0064240A"/>
    <w:rsid w:val="00642A7C"/>
    <w:rsid w:val="00642BBB"/>
    <w:rsid w:val="00642E43"/>
    <w:rsid w:val="006432BF"/>
    <w:rsid w:val="006437E7"/>
    <w:rsid w:val="00643C6B"/>
    <w:rsid w:val="00644ABA"/>
    <w:rsid w:val="006453A0"/>
    <w:rsid w:val="0064591B"/>
    <w:rsid w:val="00645FB3"/>
    <w:rsid w:val="006471D4"/>
    <w:rsid w:val="00650918"/>
    <w:rsid w:val="00650F36"/>
    <w:rsid w:val="00651A41"/>
    <w:rsid w:val="00651E48"/>
    <w:rsid w:val="00652AD4"/>
    <w:rsid w:val="00652D6C"/>
    <w:rsid w:val="00652F3F"/>
    <w:rsid w:val="0065350B"/>
    <w:rsid w:val="006539C7"/>
    <w:rsid w:val="00653FF6"/>
    <w:rsid w:val="00654563"/>
    <w:rsid w:val="006547DD"/>
    <w:rsid w:val="00654812"/>
    <w:rsid w:val="0065555A"/>
    <w:rsid w:val="00655899"/>
    <w:rsid w:val="00655F15"/>
    <w:rsid w:val="00656002"/>
    <w:rsid w:val="0065686B"/>
    <w:rsid w:val="00657894"/>
    <w:rsid w:val="00657D06"/>
    <w:rsid w:val="00660104"/>
    <w:rsid w:val="006601A0"/>
    <w:rsid w:val="0066075A"/>
    <w:rsid w:val="00660E8E"/>
    <w:rsid w:val="00660F55"/>
    <w:rsid w:val="00661939"/>
    <w:rsid w:val="006624F9"/>
    <w:rsid w:val="00662707"/>
    <w:rsid w:val="00663104"/>
    <w:rsid w:val="006632B3"/>
    <w:rsid w:val="00663D35"/>
    <w:rsid w:val="00664288"/>
    <w:rsid w:val="006648BC"/>
    <w:rsid w:val="006648F9"/>
    <w:rsid w:val="0066609D"/>
    <w:rsid w:val="0066725A"/>
    <w:rsid w:val="0066790E"/>
    <w:rsid w:val="00670301"/>
    <w:rsid w:val="00670635"/>
    <w:rsid w:val="00670744"/>
    <w:rsid w:val="00670AAB"/>
    <w:rsid w:val="00671562"/>
    <w:rsid w:val="00671BFF"/>
    <w:rsid w:val="006721AF"/>
    <w:rsid w:val="0067285B"/>
    <w:rsid w:val="00673132"/>
    <w:rsid w:val="00673F42"/>
    <w:rsid w:val="0067472B"/>
    <w:rsid w:val="0067476E"/>
    <w:rsid w:val="006747F2"/>
    <w:rsid w:val="00674CFB"/>
    <w:rsid w:val="006754CE"/>
    <w:rsid w:val="00675BF1"/>
    <w:rsid w:val="00675D9B"/>
    <w:rsid w:val="0067626B"/>
    <w:rsid w:val="0067665B"/>
    <w:rsid w:val="00676666"/>
    <w:rsid w:val="00676999"/>
    <w:rsid w:val="00676BE8"/>
    <w:rsid w:val="00677553"/>
    <w:rsid w:val="00677B9E"/>
    <w:rsid w:val="00680118"/>
    <w:rsid w:val="00680249"/>
    <w:rsid w:val="0068038C"/>
    <w:rsid w:val="0068040B"/>
    <w:rsid w:val="00680864"/>
    <w:rsid w:val="0068108F"/>
    <w:rsid w:val="006821AC"/>
    <w:rsid w:val="0068308C"/>
    <w:rsid w:val="00683092"/>
    <w:rsid w:val="0068376E"/>
    <w:rsid w:val="006838D5"/>
    <w:rsid w:val="0068436B"/>
    <w:rsid w:val="006852F3"/>
    <w:rsid w:val="00685C08"/>
    <w:rsid w:val="006861D2"/>
    <w:rsid w:val="006861DD"/>
    <w:rsid w:val="0068751E"/>
    <w:rsid w:val="0068755C"/>
    <w:rsid w:val="0069072F"/>
    <w:rsid w:val="00690941"/>
    <w:rsid w:val="006914FC"/>
    <w:rsid w:val="00691832"/>
    <w:rsid w:val="00691C67"/>
    <w:rsid w:val="00691D63"/>
    <w:rsid w:val="00692472"/>
    <w:rsid w:val="006934F4"/>
    <w:rsid w:val="00693694"/>
    <w:rsid w:val="00693D16"/>
    <w:rsid w:val="00693F85"/>
    <w:rsid w:val="00693FA0"/>
    <w:rsid w:val="006948BE"/>
    <w:rsid w:val="00694A46"/>
    <w:rsid w:val="00694D12"/>
    <w:rsid w:val="00694F21"/>
    <w:rsid w:val="00695024"/>
    <w:rsid w:val="006954EB"/>
    <w:rsid w:val="006957F6"/>
    <w:rsid w:val="0069629A"/>
    <w:rsid w:val="0069636C"/>
    <w:rsid w:val="006970C8"/>
    <w:rsid w:val="006972A0"/>
    <w:rsid w:val="006973E0"/>
    <w:rsid w:val="00697786"/>
    <w:rsid w:val="006A0711"/>
    <w:rsid w:val="006A0BC3"/>
    <w:rsid w:val="006A0F70"/>
    <w:rsid w:val="006A1C1A"/>
    <w:rsid w:val="006A1C68"/>
    <w:rsid w:val="006A2017"/>
    <w:rsid w:val="006A2E68"/>
    <w:rsid w:val="006A3062"/>
    <w:rsid w:val="006A36D1"/>
    <w:rsid w:val="006A48FA"/>
    <w:rsid w:val="006A4DD1"/>
    <w:rsid w:val="006A4F1D"/>
    <w:rsid w:val="006A5D66"/>
    <w:rsid w:val="006A632B"/>
    <w:rsid w:val="006A671E"/>
    <w:rsid w:val="006A67C9"/>
    <w:rsid w:val="006A6B77"/>
    <w:rsid w:val="006A6DC5"/>
    <w:rsid w:val="006A71F4"/>
    <w:rsid w:val="006B0160"/>
    <w:rsid w:val="006B0458"/>
    <w:rsid w:val="006B04E1"/>
    <w:rsid w:val="006B0648"/>
    <w:rsid w:val="006B07AB"/>
    <w:rsid w:val="006B0FA6"/>
    <w:rsid w:val="006B1EA6"/>
    <w:rsid w:val="006B1EF2"/>
    <w:rsid w:val="006B2680"/>
    <w:rsid w:val="006B3704"/>
    <w:rsid w:val="006B3877"/>
    <w:rsid w:val="006B3993"/>
    <w:rsid w:val="006B495C"/>
    <w:rsid w:val="006B4BF0"/>
    <w:rsid w:val="006B4EB1"/>
    <w:rsid w:val="006B6F43"/>
    <w:rsid w:val="006B73D5"/>
    <w:rsid w:val="006B7886"/>
    <w:rsid w:val="006B7B30"/>
    <w:rsid w:val="006B7CBA"/>
    <w:rsid w:val="006C0507"/>
    <w:rsid w:val="006C0B55"/>
    <w:rsid w:val="006C1199"/>
    <w:rsid w:val="006C215D"/>
    <w:rsid w:val="006C2649"/>
    <w:rsid w:val="006C32E4"/>
    <w:rsid w:val="006C3DFD"/>
    <w:rsid w:val="006C4A35"/>
    <w:rsid w:val="006C4AB2"/>
    <w:rsid w:val="006C532A"/>
    <w:rsid w:val="006C6C1C"/>
    <w:rsid w:val="006C7737"/>
    <w:rsid w:val="006C77CE"/>
    <w:rsid w:val="006D08D6"/>
    <w:rsid w:val="006D10DC"/>
    <w:rsid w:val="006D113D"/>
    <w:rsid w:val="006D15A9"/>
    <w:rsid w:val="006D3F74"/>
    <w:rsid w:val="006D4411"/>
    <w:rsid w:val="006D5A97"/>
    <w:rsid w:val="006D5CCD"/>
    <w:rsid w:val="006D65C0"/>
    <w:rsid w:val="006D6AA6"/>
    <w:rsid w:val="006D6DFF"/>
    <w:rsid w:val="006E03BA"/>
    <w:rsid w:val="006E09C5"/>
    <w:rsid w:val="006E0CD2"/>
    <w:rsid w:val="006E1252"/>
    <w:rsid w:val="006E1AA4"/>
    <w:rsid w:val="006E1AE2"/>
    <w:rsid w:val="006E1D5D"/>
    <w:rsid w:val="006E2042"/>
    <w:rsid w:val="006E2490"/>
    <w:rsid w:val="006E2526"/>
    <w:rsid w:val="006E35A7"/>
    <w:rsid w:val="006E48BB"/>
    <w:rsid w:val="006E49A0"/>
    <w:rsid w:val="006E5429"/>
    <w:rsid w:val="006E55EC"/>
    <w:rsid w:val="006E5D2B"/>
    <w:rsid w:val="006E5DE3"/>
    <w:rsid w:val="006E650E"/>
    <w:rsid w:val="006E6588"/>
    <w:rsid w:val="006E6D93"/>
    <w:rsid w:val="006E73B4"/>
    <w:rsid w:val="006E7BBC"/>
    <w:rsid w:val="006E7E30"/>
    <w:rsid w:val="006F03A7"/>
    <w:rsid w:val="006F0669"/>
    <w:rsid w:val="006F0C64"/>
    <w:rsid w:val="006F0E72"/>
    <w:rsid w:val="006F1101"/>
    <w:rsid w:val="006F1321"/>
    <w:rsid w:val="006F234B"/>
    <w:rsid w:val="006F2671"/>
    <w:rsid w:val="006F26CB"/>
    <w:rsid w:val="006F2715"/>
    <w:rsid w:val="006F2917"/>
    <w:rsid w:val="006F2982"/>
    <w:rsid w:val="006F378E"/>
    <w:rsid w:val="006F3C00"/>
    <w:rsid w:val="006F5CB4"/>
    <w:rsid w:val="006F60E5"/>
    <w:rsid w:val="006F6B5F"/>
    <w:rsid w:val="006F6EBB"/>
    <w:rsid w:val="006F7E23"/>
    <w:rsid w:val="007000C2"/>
    <w:rsid w:val="00700DED"/>
    <w:rsid w:val="00702801"/>
    <w:rsid w:val="00702978"/>
    <w:rsid w:val="0070298C"/>
    <w:rsid w:val="00702990"/>
    <w:rsid w:val="00703776"/>
    <w:rsid w:val="00703ED5"/>
    <w:rsid w:val="00704093"/>
    <w:rsid w:val="00704C07"/>
    <w:rsid w:val="007053BC"/>
    <w:rsid w:val="007057ED"/>
    <w:rsid w:val="0070580C"/>
    <w:rsid w:val="00706A0F"/>
    <w:rsid w:val="00706A61"/>
    <w:rsid w:val="00706C52"/>
    <w:rsid w:val="00706EE2"/>
    <w:rsid w:val="007075E6"/>
    <w:rsid w:val="00707751"/>
    <w:rsid w:val="00707AD3"/>
    <w:rsid w:val="00711AD1"/>
    <w:rsid w:val="00712226"/>
    <w:rsid w:val="00712450"/>
    <w:rsid w:val="0071292E"/>
    <w:rsid w:val="00712C47"/>
    <w:rsid w:val="007130D6"/>
    <w:rsid w:val="00713994"/>
    <w:rsid w:val="00714229"/>
    <w:rsid w:val="007145DC"/>
    <w:rsid w:val="007155E3"/>
    <w:rsid w:val="00715DD7"/>
    <w:rsid w:val="00716491"/>
    <w:rsid w:val="00716D6C"/>
    <w:rsid w:val="00716E22"/>
    <w:rsid w:val="00716E23"/>
    <w:rsid w:val="007206E4"/>
    <w:rsid w:val="00720A00"/>
    <w:rsid w:val="00720A72"/>
    <w:rsid w:val="00720CA5"/>
    <w:rsid w:val="007211AC"/>
    <w:rsid w:val="007215C0"/>
    <w:rsid w:val="00721603"/>
    <w:rsid w:val="00721662"/>
    <w:rsid w:val="007243CB"/>
    <w:rsid w:val="00724CBA"/>
    <w:rsid w:val="0072506D"/>
    <w:rsid w:val="0072507C"/>
    <w:rsid w:val="007250EA"/>
    <w:rsid w:val="00725360"/>
    <w:rsid w:val="0072556B"/>
    <w:rsid w:val="00725ECA"/>
    <w:rsid w:val="00726083"/>
    <w:rsid w:val="00726ACC"/>
    <w:rsid w:val="00727289"/>
    <w:rsid w:val="007275B7"/>
    <w:rsid w:val="00727DEA"/>
    <w:rsid w:val="00730C37"/>
    <w:rsid w:val="0073142B"/>
    <w:rsid w:val="00731BC8"/>
    <w:rsid w:val="00731FBB"/>
    <w:rsid w:val="00732341"/>
    <w:rsid w:val="00732365"/>
    <w:rsid w:val="007324BE"/>
    <w:rsid w:val="00732B2B"/>
    <w:rsid w:val="00733436"/>
    <w:rsid w:val="0073374F"/>
    <w:rsid w:val="007343B3"/>
    <w:rsid w:val="00734566"/>
    <w:rsid w:val="0073478E"/>
    <w:rsid w:val="007348F9"/>
    <w:rsid w:val="00734A17"/>
    <w:rsid w:val="00735611"/>
    <w:rsid w:val="00735985"/>
    <w:rsid w:val="00735A16"/>
    <w:rsid w:val="00736437"/>
    <w:rsid w:val="00736DDA"/>
    <w:rsid w:val="00737D30"/>
    <w:rsid w:val="00740304"/>
    <w:rsid w:val="00740568"/>
    <w:rsid w:val="00740F0F"/>
    <w:rsid w:val="00741866"/>
    <w:rsid w:val="00741C20"/>
    <w:rsid w:val="00741D01"/>
    <w:rsid w:val="007421E2"/>
    <w:rsid w:val="00742BF1"/>
    <w:rsid w:val="00742DCC"/>
    <w:rsid w:val="00742E0B"/>
    <w:rsid w:val="00743329"/>
    <w:rsid w:val="007433C0"/>
    <w:rsid w:val="00743712"/>
    <w:rsid w:val="00744267"/>
    <w:rsid w:val="00744A8F"/>
    <w:rsid w:val="00744DAD"/>
    <w:rsid w:val="00744F9E"/>
    <w:rsid w:val="007451EB"/>
    <w:rsid w:val="0074529A"/>
    <w:rsid w:val="00745D97"/>
    <w:rsid w:val="00745FE0"/>
    <w:rsid w:val="007475DF"/>
    <w:rsid w:val="0075077A"/>
    <w:rsid w:val="00750F2A"/>
    <w:rsid w:val="007511EE"/>
    <w:rsid w:val="00751410"/>
    <w:rsid w:val="007519B3"/>
    <w:rsid w:val="00751A2B"/>
    <w:rsid w:val="00751CC5"/>
    <w:rsid w:val="00751E7B"/>
    <w:rsid w:val="007529D1"/>
    <w:rsid w:val="00752A8C"/>
    <w:rsid w:val="00752C30"/>
    <w:rsid w:val="00753210"/>
    <w:rsid w:val="00753725"/>
    <w:rsid w:val="00753DE8"/>
    <w:rsid w:val="00754128"/>
    <w:rsid w:val="0075498C"/>
    <w:rsid w:val="007549B1"/>
    <w:rsid w:val="00755484"/>
    <w:rsid w:val="00755498"/>
    <w:rsid w:val="00756164"/>
    <w:rsid w:val="00756199"/>
    <w:rsid w:val="007567F5"/>
    <w:rsid w:val="00757587"/>
    <w:rsid w:val="007577D9"/>
    <w:rsid w:val="00760D0A"/>
    <w:rsid w:val="00760D29"/>
    <w:rsid w:val="007617F2"/>
    <w:rsid w:val="00761855"/>
    <w:rsid w:val="007619D3"/>
    <w:rsid w:val="00761E2B"/>
    <w:rsid w:val="00762141"/>
    <w:rsid w:val="00762C6E"/>
    <w:rsid w:val="00763184"/>
    <w:rsid w:val="007633A0"/>
    <w:rsid w:val="007635A1"/>
    <w:rsid w:val="007641A9"/>
    <w:rsid w:val="00764731"/>
    <w:rsid w:val="0076517F"/>
    <w:rsid w:val="007653D3"/>
    <w:rsid w:val="00765483"/>
    <w:rsid w:val="00765627"/>
    <w:rsid w:val="00765878"/>
    <w:rsid w:val="00765EBA"/>
    <w:rsid w:val="00765ECB"/>
    <w:rsid w:val="00766266"/>
    <w:rsid w:val="00766B55"/>
    <w:rsid w:val="00766DD2"/>
    <w:rsid w:val="007678A2"/>
    <w:rsid w:val="007714CF"/>
    <w:rsid w:val="00771C7F"/>
    <w:rsid w:val="00771ECB"/>
    <w:rsid w:val="00772B86"/>
    <w:rsid w:val="0077305B"/>
    <w:rsid w:val="00773984"/>
    <w:rsid w:val="00775B56"/>
    <w:rsid w:val="00775D87"/>
    <w:rsid w:val="00776239"/>
    <w:rsid w:val="0077623C"/>
    <w:rsid w:val="00776BDD"/>
    <w:rsid w:val="0077704A"/>
    <w:rsid w:val="00777629"/>
    <w:rsid w:val="00777D41"/>
    <w:rsid w:val="00781812"/>
    <w:rsid w:val="00781F0F"/>
    <w:rsid w:val="007821CD"/>
    <w:rsid w:val="00782207"/>
    <w:rsid w:val="007823C9"/>
    <w:rsid w:val="00782829"/>
    <w:rsid w:val="00782A56"/>
    <w:rsid w:val="00782E32"/>
    <w:rsid w:val="00783203"/>
    <w:rsid w:val="0078378A"/>
    <w:rsid w:val="00784193"/>
    <w:rsid w:val="0078452E"/>
    <w:rsid w:val="00784CA2"/>
    <w:rsid w:val="007856FD"/>
    <w:rsid w:val="007858A9"/>
    <w:rsid w:val="00785DA0"/>
    <w:rsid w:val="0078619A"/>
    <w:rsid w:val="00786576"/>
    <w:rsid w:val="00786CA7"/>
    <w:rsid w:val="00786D6F"/>
    <w:rsid w:val="00790D70"/>
    <w:rsid w:val="0079129B"/>
    <w:rsid w:val="007915FB"/>
    <w:rsid w:val="007916A0"/>
    <w:rsid w:val="0079211C"/>
    <w:rsid w:val="00792E35"/>
    <w:rsid w:val="00793ADC"/>
    <w:rsid w:val="00793B7B"/>
    <w:rsid w:val="00793E8E"/>
    <w:rsid w:val="007941A8"/>
    <w:rsid w:val="00794487"/>
    <w:rsid w:val="00794776"/>
    <w:rsid w:val="00794873"/>
    <w:rsid w:val="007949C2"/>
    <w:rsid w:val="00794F2A"/>
    <w:rsid w:val="0079519C"/>
    <w:rsid w:val="0079519E"/>
    <w:rsid w:val="00795319"/>
    <w:rsid w:val="00795CA9"/>
    <w:rsid w:val="00795EB5"/>
    <w:rsid w:val="00796978"/>
    <w:rsid w:val="00796B9F"/>
    <w:rsid w:val="00796E8E"/>
    <w:rsid w:val="00797695"/>
    <w:rsid w:val="007977BD"/>
    <w:rsid w:val="00797C10"/>
    <w:rsid w:val="007A0D1D"/>
    <w:rsid w:val="007A11E3"/>
    <w:rsid w:val="007A253A"/>
    <w:rsid w:val="007A2D17"/>
    <w:rsid w:val="007A37C9"/>
    <w:rsid w:val="007A39E8"/>
    <w:rsid w:val="007A4C78"/>
    <w:rsid w:val="007A68C6"/>
    <w:rsid w:val="007A6D06"/>
    <w:rsid w:val="007A6EC4"/>
    <w:rsid w:val="007A6F0A"/>
    <w:rsid w:val="007A74A4"/>
    <w:rsid w:val="007B2278"/>
    <w:rsid w:val="007B361D"/>
    <w:rsid w:val="007B3E4F"/>
    <w:rsid w:val="007B4384"/>
    <w:rsid w:val="007B446A"/>
    <w:rsid w:val="007B44D1"/>
    <w:rsid w:val="007B4858"/>
    <w:rsid w:val="007B49B1"/>
    <w:rsid w:val="007B52C1"/>
    <w:rsid w:val="007B5A24"/>
    <w:rsid w:val="007B5CFE"/>
    <w:rsid w:val="007B6032"/>
    <w:rsid w:val="007B79CE"/>
    <w:rsid w:val="007B7A4F"/>
    <w:rsid w:val="007C0530"/>
    <w:rsid w:val="007C192A"/>
    <w:rsid w:val="007C282D"/>
    <w:rsid w:val="007C33C5"/>
    <w:rsid w:val="007C3B1C"/>
    <w:rsid w:val="007C3BDF"/>
    <w:rsid w:val="007C4B7C"/>
    <w:rsid w:val="007C4D80"/>
    <w:rsid w:val="007C50D0"/>
    <w:rsid w:val="007C54D8"/>
    <w:rsid w:val="007C5B45"/>
    <w:rsid w:val="007C63E4"/>
    <w:rsid w:val="007C65DA"/>
    <w:rsid w:val="007C68ED"/>
    <w:rsid w:val="007C7015"/>
    <w:rsid w:val="007C7350"/>
    <w:rsid w:val="007C7646"/>
    <w:rsid w:val="007C76EC"/>
    <w:rsid w:val="007C78A9"/>
    <w:rsid w:val="007C7AD0"/>
    <w:rsid w:val="007D080C"/>
    <w:rsid w:val="007D0C08"/>
    <w:rsid w:val="007D170F"/>
    <w:rsid w:val="007D1A43"/>
    <w:rsid w:val="007D2067"/>
    <w:rsid w:val="007D2068"/>
    <w:rsid w:val="007D2467"/>
    <w:rsid w:val="007D2C68"/>
    <w:rsid w:val="007D2DF2"/>
    <w:rsid w:val="007D311C"/>
    <w:rsid w:val="007D31D1"/>
    <w:rsid w:val="007D3BF8"/>
    <w:rsid w:val="007D3ED7"/>
    <w:rsid w:val="007D415D"/>
    <w:rsid w:val="007D5396"/>
    <w:rsid w:val="007D5724"/>
    <w:rsid w:val="007D5792"/>
    <w:rsid w:val="007D5D62"/>
    <w:rsid w:val="007D61A5"/>
    <w:rsid w:val="007D62A7"/>
    <w:rsid w:val="007D6596"/>
    <w:rsid w:val="007D6EE0"/>
    <w:rsid w:val="007D702C"/>
    <w:rsid w:val="007D7FC2"/>
    <w:rsid w:val="007E0114"/>
    <w:rsid w:val="007E0460"/>
    <w:rsid w:val="007E07DD"/>
    <w:rsid w:val="007E09DF"/>
    <w:rsid w:val="007E0BB5"/>
    <w:rsid w:val="007E0D6B"/>
    <w:rsid w:val="007E1C89"/>
    <w:rsid w:val="007E1DE5"/>
    <w:rsid w:val="007E2152"/>
    <w:rsid w:val="007E2324"/>
    <w:rsid w:val="007E2599"/>
    <w:rsid w:val="007E3506"/>
    <w:rsid w:val="007E3E30"/>
    <w:rsid w:val="007E4057"/>
    <w:rsid w:val="007E416D"/>
    <w:rsid w:val="007E4623"/>
    <w:rsid w:val="007E4D21"/>
    <w:rsid w:val="007E4F40"/>
    <w:rsid w:val="007E59F4"/>
    <w:rsid w:val="007E5CF2"/>
    <w:rsid w:val="007E61E8"/>
    <w:rsid w:val="007E65FC"/>
    <w:rsid w:val="007E6813"/>
    <w:rsid w:val="007E6963"/>
    <w:rsid w:val="007E697A"/>
    <w:rsid w:val="007E6D52"/>
    <w:rsid w:val="007E6E56"/>
    <w:rsid w:val="007E7231"/>
    <w:rsid w:val="007E760A"/>
    <w:rsid w:val="007E7D5D"/>
    <w:rsid w:val="007E7D77"/>
    <w:rsid w:val="007F004B"/>
    <w:rsid w:val="007F04D6"/>
    <w:rsid w:val="007F1ACB"/>
    <w:rsid w:val="007F1EF8"/>
    <w:rsid w:val="007F2785"/>
    <w:rsid w:val="007F2F37"/>
    <w:rsid w:val="007F3377"/>
    <w:rsid w:val="007F3D72"/>
    <w:rsid w:val="007F3DE3"/>
    <w:rsid w:val="007F3E1F"/>
    <w:rsid w:val="007F4725"/>
    <w:rsid w:val="007F4874"/>
    <w:rsid w:val="007F537D"/>
    <w:rsid w:val="007F5428"/>
    <w:rsid w:val="007F5EEF"/>
    <w:rsid w:val="007F61F5"/>
    <w:rsid w:val="007F6445"/>
    <w:rsid w:val="007F65D4"/>
    <w:rsid w:val="007F7223"/>
    <w:rsid w:val="007F7501"/>
    <w:rsid w:val="007F7B85"/>
    <w:rsid w:val="007F7BBF"/>
    <w:rsid w:val="007F7F11"/>
    <w:rsid w:val="00800390"/>
    <w:rsid w:val="008014C0"/>
    <w:rsid w:val="008016C1"/>
    <w:rsid w:val="008019B2"/>
    <w:rsid w:val="008021B6"/>
    <w:rsid w:val="0080226C"/>
    <w:rsid w:val="008024BE"/>
    <w:rsid w:val="00802D00"/>
    <w:rsid w:val="00802DF9"/>
    <w:rsid w:val="00803102"/>
    <w:rsid w:val="0080353E"/>
    <w:rsid w:val="008041E4"/>
    <w:rsid w:val="00804A4B"/>
    <w:rsid w:val="00804D14"/>
    <w:rsid w:val="00804FD0"/>
    <w:rsid w:val="0080531D"/>
    <w:rsid w:val="008053EC"/>
    <w:rsid w:val="00805799"/>
    <w:rsid w:val="00805A4F"/>
    <w:rsid w:val="0080655D"/>
    <w:rsid w:val="00806575"/>
    <w:rsid w:val="00806755"/>
    <w:rsid w:val="00806E10"/>
    <w:rsid w:val="00807AA0"/>
    <w:rsid w:val="00810704"/>
    <w:rsid w:val="008116C4"/>
    <w:rsid w:val="00811BF6"/>
    <w:rsid w:val="00811F75"/>
    <w:rsid w:val="00812205"/>
    <w:rsid w:val="008122B7"/>
    <w:rsid w:val="00812360"/>
    <w:rsid w:val="00812B2B"/>
    <w:rsid w:val="00812C12"/>
    <w:rsid w:val="008134CF"/>
    <w:rsid w:val="00814D6B"/>
    <w:rsid w:val="008157D0"/>
    <w:rsid w:val="00816AF9"/>
    <w:rsid w:val="00816C50"/>
    <w:rsid w:val="00816EEB"/>
    <w:rsid w:val="0081782C"/>
    <w:rsid w:val="00817D17"/>
    <w:rsid w:val="008202CE"/>
    <w:rsid w:val="008206BE"/>
    <w:rsid w:val="00821506"/>
    <w:rsid w:val="00821BE8"/>
    <w:rsid w:val="00821C8B"/>
    <w:rsid w:val="00823111"/>
    <w:rsid w:val="00823F6F"/>
    <w:rsid w:val="0082437D"/>
    <w:rsid w:val="0082518E"/>
    <w:rsid w:val="0082583B"/>
    <w:rsid w:val="00825AFA"/>
    <w:rsid w:val="00826745"/>
    <w:rsid w:val="00826DD7"/>
    <w:rsid w:val="0082759F"/>
    <w:rsid w:val="00827A22"/>
    <w:rsid w:val="00827D1E"/>
    <w:rsid w:val="008311C7"/>
    <w:rsid w:val="008313E9"/>
    <w:rsid w:val="00831CC8"/>
    <w:rsid w:val="0083204B"/>
    <w:rsid w:val="00832066"/>
    <w:rsid w:val="008323D5"/>
    <w:rsid w:val="0083331D"/>
    <w:rsid w:val="008339E4"/>
    <w:rsid w:val="00833A2B"/>
    <w:rsid w:val="00833FEC"/>
    <w:rsid w:val="00834D78"/>
    <w:rsid w:val="00835209"/>
    <w:rsid w:val="008354C9"/>
    <w:rsid w:val="00835FBB"/>
    <w:rsid w:val="00836171"/>
    <w:rsid w:val="0083661F"/>
    <w:rsid w:val="00836F2C"/>
    <w:rsid w:val="00837195"/>
    <w:rsid w:val="00840035"/>
    <w:rsid w:val="0084068A"/>
    <w:rsid w:val="00841044"/>
    <w:rsid w:val="0084108B"/>
    <w:rsid w:val="00841613"/>
    <w:rsid w:val="00841949"/>
    <w:rsid w:val="008420E3"/>
    <w:rsid w:val="008428A5"/>
    <w:rsid w:val="0084315E"/>
    <w:rsid w:val="0084332A"/>
    <w:rsid w:val="00843BE2"/>
    <w:rsid w:val="00844AF7"/>
    <w:rsid w:val="00844B37"/>
    <w:rsid w:val="008455AB"/>
    <w:rsid w:val="008457AC"/>
    <w:rsid w:val="0084609B"/>
    <w:rsid w:val="0084642F"/>
    <w:rsid w:val="00846693"/>
    <w:rsid w:val="00846722"/>
    <w:rsid w:val="00846D1D"/>
    <w:rsid w:val="008472D8"/>
    <w:rsid w:val="00847862"/>
    <w:rsid w:val="00847D62"/>
    <w:rsid w:val="00850844"/>
    <w:rsid w:val="00850C1E"/>
    <w:rsid w:val="00850C6D"/>
    <w:rsid w:val="00850F7F"/>
    <w:rsid w:val="0085128E"/>
    <w:rsid w:val="00851334"/>
    <w:rsid w:val="00851493"/>
    <w:rsid w:val="00853178"/>
    <w:rsid w:val="008533BD"/>
    <w:rsid w:val="0085361E"/>
    <w:rsid w:val="00853A61"/>
    <w:rsid w:val="00853D0A"/>
    <w:rsid w:val="00853E6E"/>
    <w:rsid w:val="008542EF"/>
    <w:rsid w:val="00854421"/>
    <w:rsid w:val="008547F3"/>
    <w:rsid w:val="008551D8"/>
    <w:rsid w:val="008552BA"/>
    <w:rsid w:val="0085560D"/>
    <w:rsid w:val="00857179"/>
    <w:rsid w:val="008571D6"/>
    <w:rsid w:val="00857542"/>
    <w:rsid w:val="0086004D"/>
    <w:rsid w:val="008610FE"/>
    <w:rsid w:val="00861125"/>
    <w:rsid w:val="00861BAF"/>
    <w:rsid w:val="00861BD8"/>
    <w:rsid w:val="00861D8B"/>
    <w:rsid w:val="00861FD2"/>
    <w:rsid w:val="0086259D"/>
    <w:rsid w:val="00862C27"/>
    <w:rsid w:val="0086415D"/>
    <w:rsid w:val="0086462A"/>
    <w:rsid w:val="00864717"/>
    <w:rsid w:val="00864D11"/>
    <w:rsid w:val="00864DA5"/>
    <w:rsid w:val="00865918"/>
    <w:rsid w:val="008667D3"/>
    <w:rsid w:val="00866856"/>
    <w:rsid w:val="00866956"/>
    <w:rsid w:val="00866D0F"/>
    <w:rsid w:val="00867699"/>
    <w:rsid w:val="0086797A"/>
    <w:rsid w:val="00867CEE"/>
    <w:rsid w:val="00867FB6"/>
    <w:rsid w:val="008704ED"/>
    <w:rsid w:val="0087070B"/>
    <w:rsid w:val="00870955"/>
    <w:rsid w:val="00870FF2"/>
    <w:rsid w:val="008711A2"/>
    <w:rsid w:val="00871578"/>
    <w:rsid w:val="00871A18"/>
    <w:rsid w:val="00871A7A"/>
    <w:rsid w:val="00872D9F"/>
    <w:rsid w:val="008731D5"/>
    <w:rsid w:val="008736A3"/>
    <w:rsid w:val="00873FD5"/>
    <w:rsid w:val="008741FC"/>
    <w:rsid w:val="008748CE"/>
    <w:rsid w:val="00874D3A"/>
    <w:rsid w:val="00874DB3"/>
    <w:rsid w:val="00875617"/>
    <w:rsid w:val="0087561E"/>
    <w:rsid w:val="0087597D"/>
    <w:rsid w:val="00875D75"/>
    <w:rsid w:val="00876504"/>
    <w:rsid w:val="008767DE"/>
    <w:rsid w:val="00876B71"/>
    <w:rsid w:val="00876FF8"/>
    <w:rsid w:val="00877959"/>
    <w:rsid w:val="008802DB"/>
    <w:rsid w:val="0088050F"/>
    <w:rsid w:val="00880752"/>
    <w:rsid w:val="008807E1"/>
    <w:rsid w:val="008810EE"/>
    <w:rsid w:val="008812F5"/>
    <w:rsid w:val="0088202D"/>
    <w:rsid w:val="00882145"/>
    <w:rsid w:val="008821CB"/>
    <w:rsid w:val="00882421"/>
    <w:rsid w:val="00883743"/>
    <w:rsid w:val="008840B7"/>
    <w:rsid w:val="00884694"/>
    <w:rsid w:val="0088553C"/>
    <w:rsid w:val="0088558C"/>
    <w:rsid w:val="008857E1"/>
    <w:rsid w:val="008862DE"/>
    <w:rsid w:val="008868EC"/>
    <w:rsid w:val="00886C22"/>
    <w:rsid w:val="00886FCF"/>
    <w:rsid w:val="0088715E"/>
    <w:rsid w:val="00887C1B"/>
    <w:rsid w:val="008909BC"/>
    <w:rsid w:val="00890D32"/>
    <w:rsid w:val="00891438"/>
    <w:rsid w:val="00892261"/>
    <w:rsid w:val="00892263"/>
    <w:rsid w:val="00892781"/>
    <w:rsid w:val="00892853"/>
    <w:rsid w:val="008930D6"/>
    <w:rsid w:val="008931C4"/>
    <w:rsid w:val="0089340D"/>
    <w:rsid w:val="00893751"/>
    <w:rsid w:val="00893B33"/>
    <w:rsid w:val="00895375"/>
    <w:rsid w:val="00895947"/>
    <w:rsid w:val="0089613E"/>
    <w:rsid w:val="00896366"/>
    <w:rsid w:val="00897745"/>
    <w:rsid w:val="008A02E0"/>
    <w:rsid w:val="008A1F3C"/>
    <w:rsid w:val="008A307F"/>
    <w:rsid w:val="008A3B1D"/>
    <w:rsid w:val="008A3B67"/>
    <w:rsid w:val="008A3DA4"/>
    <w:rsid w:val="008A4221"/>
    <w:rsid w:val="008A4910"/>
    <w:rsid w:val="008A4B41"/>
    <w:rsid w:val="008A5A69"/>
    <w:rsid w:val="008A5BD1"/>
    <w:rsid w:val="008A6671"/>
    <w:rsid w:val="008A68B3"/>
    <w:rsid w:val="008A693F"/>
    <w:rsid w:val="008A6F57"/>
    <w:rsid w:val="008A7EE2"/>
    <w:rsid w:val="008B09CD"/>
    <w:rsid w:val="008B0CBB"/>
    <w:rsid w:val="008B140E"/>
    <w:rsid w:val="008B328D"/>
    <w:rsid w:val="008B3551"/>
    <w:rsid w:val="008B3ADA"/>
    <w:rsid w:val="008B4335"/>
    <w:rsid w:val="008B4795"/>
    <w:rsid w:val="008B4CBF"/>
    <w:rsid w:val="008B582E"/>
    <w:rsid w:val="008B5966"/>
    <w:rsid w:val="008B60CF"/>
    <w:rsid w:val="008B6134"/>
    <w:rsid w:val="008B687C"/>
    <w:rsid w:val="008B6C99"/>
    <w:rsid w:val="008B6FC2"/>
    <w:rsid w:val="008B76AB"/>
    <w:rsid w:val="008B7921"/>
    <w:rsid w:val="008C1279"/>
    <w:rsid w:val="008C2210"/>
    <w:rsid w:val="008C39DA"/>
    <w:rsid w:val="008C49A4"/>
    <w:rsid w:val="008C4A4D"/>
    <w:rsid w:val="008C57AD"/>
    <w:rsid w:val="008C6166"/>
    <w:rsid w:val="008C6199"/>
    <w:rsid w:val="008C705A"/>
    <w:rsid w:val="008C7462"/>
    <w:rsid w:val="008C7939"/>
    <w:rsid w:val="008C7B4C"/>
    <w:rsid w:val="008C7CA8"/>
    <w:rsid w:val="008D00CD"/>
    <w:rsid w:val="008D036F"/>
    <w:rsid w:val="008D1223"/>
    <w:rsid w:val="008D1273"/>
    <w:rsid w:val="008D1332"/>
    <w:rsid w:val="008D1633"/>
    <w:rsid w:val="008D1748"/>
    <w:rsid w:val="008D1CEF"/>
    <w:rsid w:val="008D25F8"/>
    <w:rsid w:val="008D3140"/>
    <w:rsid w:val="008D3284"/>
    <w:rsid w:val="008D357A"/>
    <w:rsid w:val="008D376A"/>
    <w:rsid w:val="008D388B"/>
    <w:rsid w:val="008D3E60"/>
    <w:rsid w:val="008D472E"/>
    <w:rsid w:val="008D4B22"/>
    <w:rsid w:val="008D4C8E"/>
    <w:rsid w:val="008D630B"/>
    <w:rsid w:val="008D6BA6"/>
    <w:rsid w:val="008D6EAB"/>
    <w:rsid w:val="008E06D5"/>
    <w:rsid w:val="008E09D8"/>
    <w:rsid w:val="008E0EF6"/>
    <w:rsid w:val="008E125A"/>
    <w:rsid w:val="008E17BC"/>
    <w:rsid w:val="008E1EDF"/>
    <w:rsid w:val="008E2558"/>
    <w:rsid w:val="008E28FF"/>
    <w:rsid w:val="008E299E"/>
    <w:rsid w:val="008E3083"/>
    <w:rsid w:val="008E3494"/>
    <w:rsid w:val="008E38A1"/>
    <w:rsid w:val="008E3FDC"/>
    <w:rsid w:val="008E4C3A"/>
    <w:rsid w:val="008E5A11"/>
    <w:rsid w:val="008E6675"/>
    <w:rsid w:val="008E6F9D"/>
    <w:rsid w:val="008E7499"/>
    <w:rsid w:val="008E7571"/>
    <w:rsid w:val="008E7C2D"/>
    <w:rsid w:val="008E7D02"/>
    <w:rsid w:val="008E7F6E"/>
    <w:rsid w:val="008E7FBB"/>
    <w:rsid w:val="008F0608"/>
    <w:rsid w:val="008F0BE7"/>
    <w:rsid w:val="008F0CC5"/>
    <w:rsid w:val="008F2621"/>
    <w:rsid w:val="008F272F"/>
    <w:rsid w:val="008F3975"/>
    <w:rsid w:val="008F46CA"/>
    <w:rsid w:val="008F53C4"/>
    <w:rsid w:val="008F571C"/>
    <w:rsid w:val="008F59F9"/>
    <w:rsid w:val="008F5D8F"/>
    <w:rsid w:val="008F6361"/>
    <w:rsid w:val="008F638C"/>
    <w:rsid w:val="008F681F"/>
    <w:rsid w:val="00900144"/>
    <w:rsid w:val="00900C0C"/>
    <w:rsid w:val="0090199C"/>
    <w:rsid w:val="00901DE0"/>
    <w:rsid w:val="00902A15"/>
    <w:rsid w:val="00902E42"/>
    <w:rsid w:val="00903725"/>
    <w:rsid w:val="00903783"/>
    <w:rsid w:val="009039FD"/>
    <w:rsid w:val="00904B9A"/>
    <w:rsid w:val="00904FB3"/>
    <w:rsid w:val="00905729"/>
    <w:rsid w:val="009061CF"/>
    <w:rsid w:val="00906A42"/>
    <w:rsid w:val="00907684"/>
    <w:rsid w:val="009079CF"/>
    <w:rsid w:val="00907A74"/>
    <w:rsid w:val="0091014D"/>
    <w:rsid w:val="00911034"/>
    <w:rsid w:val="00911324"/>
    <w:rsid w:val="00911566"/>
    <w:rsid w:val="009118B0"/>
    <w:rsid w:val="009119BD"/>
    <w:rsid w:val="00911AEA"/>
    <w:rsid w:val="009121F9"/>
    <w:rsid w:val="009124AB"/>
    <w:rsid w:val="00912812"/>
    <w:rsid w:val="00912B41"/>
    <w:rsid w:val="00913487"/>
    <w:rsid w:val="009142E0"/>
    <w:rsid w:val="00914C28"/>
    <w:rsid w:val="009155EC"/>
    <w:rsid w:val="00916375"/>
    <w:rsid w:val="00916A20"/>
    <w:rsid w:val="00916AF1"/>
    <w:rsid w:val="009174E5"/>
    <w:rsid w:val="00917668"/>
    <w:rsid w:val="00917E78"/>
    <w:rsid w:val="00920220"/>
    <w:rsid w:val="00920912"/>
    <w:rsid w:val="00920E0B"/>
    <w:rsid w:val="00921204"/>
    <w:rsid w:val="009217D7"/>
    <w:rsid w:val="009222A5"/>
    <w:rsid w:val="0092230F"/>
    <w:rsid w:val="009228B1"/>
    <w:rsid w:val="009230C5"/>
    <w:rsid w:val="00923129"/>
    <w:rsid w:val="00923837"/>
    <w:rsid w:val="00923B29"/>
    <w:rsid w:val="00923C74"/>
    <w:rsid w:val="009240C7"/>
    <w:rsid w:val="00924E0D"/>
    <w:rsid w:val="0092503C"/>
    <w:rsid w:val="0092587C"/>
    <w:rsid w:val="00925918"/>
    <w:rsid w:val="009259E7"/>
    <w:rsid w:val="00925EFE"/>
    <w:rsid w:val="00926C61"/>
    <w:rsid w:val="00926E71"/>
    <w:rsid w:val="00927A84"/>
    <w:rsid w:val="00927C7B"/>
    <w:rsid w:val="00927DA9"/>
    <w:rsid w:val="00930697"/>
    <w:rsid w:val="00930845"/>
    <w:rsid w:val="00930CB9"/>
    <w:rsid w:val="0093156E"/>
    <w:rsid w:val="00931EA7"/>
    <w:rsid w:val="00931FBD"/>
    <w:rsid w:val="00931FCA"/>
    <w:rsid w:val="009324C3"/>
    <w:rsid w:val="00932549"/>
    <w:rsid w:val="00932C4C"/>
    <w:rsid w:val="00932CCA"/>
    <w:rsid w:val="009339CB"/>
    <w:rsid w:val="009345A7"/>
    <w:rsid w:val="00934B7B"/>
    <w:rsid w:val="00934DD0"/>
    <w:rsid w:val="00934ED0"/>
    <w:rsid w:val="00935194"/>
    <w:rsid w:val="00935710"/>
    <w:rsid w:val="00935F51"/>
    <w:rsid w:val="00935FD0"/>
    <w:rsid w:val="00936513"/>
    <w:rsid w:val="00936AED"/>
    <w:rsid w:val="00936B31"/>
    <w:rsid w:val="00936D07"/>
    <w:rsid w:val="00936EE4"/>
    <w:rsid w:val="00937000"/>
    <w:rsid w:val="0093712E"/>
    <w:rsid w:val="00937583"/>
    <w:rsid w:val="00937AD9"/>
    <w:rsid w:val="00937BBB"/>
    <w:rsid w:val="0094037D"/>
    <w:rsid w:val="009408A5"/>
    <w:rsid w:val="00940C5B"/>
    <w:rsid w:val="00940F1F"/>
    <w:rsid w:val="009425A0"/>
    <w:rsid w:val="0094281B"/>
    <w:rsid w:val="00942FCB"/>
    <w:rsid w:val="00943346"/>
    <w:rsid w:val="009435F2"/>
    <w:rsid w:val="00943A47"/>
    <w:rsid w:val="009441F9"/>
    <w:rsid w:val="00944565"/>
    <w:rsid w:val="00945203"/>
    <w:rsid w:val="009458FB"/>
    <w:rsid w:val="009461F3"/>
    <w:rsid w:val="00946D68"/>
    <w:rsid w:val="00946E0D"/>
    <w:rsid w:val="00947D14"/>
    <w:rsid w:val="0095060B"/>
    <w:rsid w:val="00950BE5"/>
    <w:rsid w:val="00951219"/>
    <w:rsid w:val="00951908"/>
    <w:rsid w:val="00951D7D"/>
    <w:rsid w:val="0095213D"/>
    <w:rsid w:val="009522F7"/>
    <w:rsid w:val="009524E0"/>
    <w:rsid w:val="00952C20"/>
    <w:rsid w:val="00952D54"/>
    <w:rsid w:val="009533AB"/>
    <w:rsid w:val="0095374D"/>
    <w:rsid w:val="009539B9"/>
    <w:rsid w:val="00953A0C"/>
    <w:rsid w:val="00953F5C"/>
    <w:rsid w:val="00954BB5"/>
    <w:rsid w:val="009552A1"/>
    <w:rsid w:val="00956820"/>
    <w:rsid w:val="00956955"/>
    <w:rsid w:val="009575EB"/>
    <w:rsid w:val="0096027E"/>
    <w:rsid w:val="009602AB"/>
    <w:rsid w:val="00960462"/>
    <w:rsid w:val="0096047F"/>
    <w:rsid w:val="009606EA"/>
    <w:rsid w:val="009611A6"/>
    <w:rsid w:val="0096128D"/>
    <w:rsid w:val="00961420"/>
    <w:rsid w:val="00961E81"/>
    <w:rsid w:val="009620B8"/>
    <w:rsid w:val="00962752"/>
    <w:rsid w:val="00962C41"/>
    <w:rsid w:val="00962F84"/>
    <w:rsid w:val="00963829"/>
    <w:rsid w:val="009638F2"/>
    <w:rsid w:val="00963DC1"/>
    <w:rsid w:val="00964002"/>
    <w:rsid w:val="009640C7"/>
    <w:rsid w:val="00964B7A"/>
    <w:rsid w:val="00964F00"/>
    <w:rsid w:val="00965A9D"/>
    <w:rsid w:val="009662C2"/>
    <w:rsid w:val="00966751"/>
    <w:rsid w:val="00967010"/>
    <w:rsid w:val="009678FD"/>
    <w:rsid w:val="00970010"/>
    <w:rsid w:val="00970609"/>
    <w:rsid w:val="00970E1F"/>
    <w:rsid w:val="00970E49"/>
    <w:rsid w:val="00971370"/>
    <w:rsid w:val="00971C4A"/>
    <w:rsid w:val="00971D40"/>
    <w:rsid w:val="00971F85"/>
    <w:rsid w:val="00972581"/>
    <w:rsid w:val="009725B2"/>
    <w:rsid w:val="00972657"/>
    <w:rsid w:val="00972D5B"/>
    <w:rsid w:val="00973118"/>
    <w:rsid w:val="009734BA"/>
    <w:rsid w:val="00973924"/>
    <w:rsid w:val="00973F88"/>
    <w:rsid w:val="00974563"/>
    <w:rsid w:val="00974FDB"/>
    <w:rsid w:val="0097517B"/>
    <w:rsid w:val="00975470"/>
    <w:rsid w:val="00975F9F"/>
    <w:rsid w:val="009770A6"/>
    <w:rsid w:val="00977299"/>
    <w:rsid w:val="00977846"/>
    <w:rsid w:val="009778C0"/>
    <w:rsid w:val="00977E63"/>
    <w:rsid w:val="00977FA8"/>
    <w:rsid w:val="00980CDE"/>
    <w:rsid w:val="00981547"/>
    <w:rsid w:val="0098168F"/>
    <w:rsid w:val="00981AE3"/>
    <w:rsid w:val="009825AF"/>
    <w:rsid w:val="00982920"/>
    <w:rsid w:val="00982DDA"/>
    <w:rsid w:val="009832A3"/>
    <w:rsid w:val="0098492D"/>
    <w:rsid w:val="00984A74"/>
    <w:rsid w:val="00985203"/>
    <w:rsid w:val="0098532A"/>
    <w:rsid w:val="00985456"/>
    <w:rsid w:val="00985507"/>
    <w:rsid w:val="009860D1"/>
    <w:rsid w:val="00986AE0"/>
    <w:rsid w:val="00986F1B"/>
    <w:rsid w:val="00987084"/>
    <w:rsid w:val="0098740D"/>
    <w:rsid w:val="009874C1"/>
    <w:rsid w:val="009906BD"/>
    <w:rsid w:val="00991EDD"/>
    <w:rsid w:val="009923F5"/>
    <w:rsid w:val="009935E4"/>
    <w:rsid w:val="00993B34"/>
    <w:rsid w:val="00993D24"/>
    <w:rsid w:val="00993F83"/>
    <w:rsid w:val="009940C3"/>
    <w:rsid w:val="00994228"/>
    <w:rsid w:val="0099468B"/>
    <w:rsid w:val="00994D96"/>
    <w:rsid w:val="0099574C"/>
    <w:rsid w:val="00995B18"/>
    <w:rsid w:val="00996122"/>
    <w:rsid w:val="00996693"/>
    <w:rsid w:val="00996BB0"/>
    <w:rsid w:val="00997437"/>
    <w:rsid w:val="009A0658"/>
    <w:rsid w:val="009A0A25"/>
    <w:rsid w:val="009A0B3F"/>
    <w:rsid w:val="009A0B9C"/>
    <w:rsid w:val="009A1A0E"/>
    <w:rsid w:val="009A1DE6"/>
    <w:rsid w:val="009A2823"/>
    <w:rsid w:val="009A2DD5"/>
    <w:rsid w:val="009A3102"/>
    <w:rsid w:val="009A32A1"/>
    <w:rsid w:val="009A44BC"/>
    <w:rsid w:val="009A4785"/>
    <w:rsid w:val="009A4874"/>
    <w:rsid w:val="009A5799"/>
    <w:rsid w:val="009A5CCD"/>
    <w:rsid w:val="009A61EB"/>
    <w:rsid w:val="009A688E"/>
    <w:rsid w:val="009A6A46"/>
    <w:rsid w:val="009A7312"/>
    <w:rsid w:val="009A7770"/>
    <w:rsid w:val="009B06F7"/>
    <w:rsid w:val="009B1092"/>
    <w:rsid w:val="009B1C52"/>
    <w:rsid w:val="009B21A2"/>
    <w:rsid w:val="009B289B"/>
    <w:rsid w:val="009B2956"/>
    <w:rsid w:val="009B30AF"/>
    <w:rsid w:val="009B34A2"/>
    <w:rsid w:val="009B3531"/>
    <w:rsid w:val="009B35BB"/>
    <w:rsid w:val="009B3802"/>
    <w:rsid w:val="009B4528"/>
    <w:rsid w:val="009B46F7"/>
    <w:rsid w:val="009B4FA1"/>
    <w:rsid w:val="009B529D"/>
    <w:rsid w:val="009B5E98"/>
    <w:rsid w:val="009B61E7"/>
    <w:rsid w:val="009B63F0"/>
    <w:rsid w:val="009B682E"/>
    <w:rsid w:val="009B750C"/>
    <w:rsid w:val="009B7F37"/>
    <w:rsid w:val="009B7FF6"/>
    <w:rsid w:val="009C0002"/>
    <w:rsid w:val="009C01E3"/>
    <w:rsid w:val="009C01ED"/>
    <w:rsid w:val="009C03E0"/>
    <w:rsid w:val="009C04CC"/>
    <w:rsid w:val="009C0CD2"/>
    <w:rsid w:val="009C1600"/>
    <w:rsid w:val="009C19C8"/>
    <w:rsid w:val="009C1B6E"/>
    <w:rsid w:val="009C2506"/>
    <w:rsid w:val="009C2A13"/>
    <w:rsid w:val="009C2B7A"/>
    <w:rsid w:val="009C3D83"/>
    <w:rsid w:val="009C40DF"/>
    <w:rsid w:val="009C46B6"/>
    <w:rsid w:val="009C48CF"/>
    <w:rsid w:val="009C5177"/>
    <w:rsid w:val="009C53B7"/>
    <w:rsid w:val="009C5AC5"/>
    <w:rsid w:val="009C5C6F"/>
    <w:rsid w:val="009C5CAF"/>
    <w:rsid w:val="009C6532"/>
    <w:rsid w:val="009C6D09"/>
    <w:rsid w:val="009C70ED"/>
    <w:rsid w:val="009C74D1"/>
    <w:rsid w:val="009C7823"/>
    <w:rsid w:val="009C7FC5"/>
    <w:rsid w:val="009D0047"/>
    <w:rsid w:val="009D1C77"/>
    <w:rsid w:val="009D1EFC"/>
    <w:rsid w:val="009D1FA5"/>
    <w:rsid w:val="009D22A4"/>
    <w:rsid w:val="009D2446"/>
    <w:rsid w:val="009D2785"/>
    <w:rsid w:val="009D3158"/>
    <w:rsid w:val="009D3387"/>
    <w:rsid w:val="009D3AB2"/>
    <w:rsid w:val="009D3C11"/>
    <w:rsid w:val="009D4DB3"/>
    <w:rsid w:val="009D4F19"/>
    <w:rsid w:val="009D4FBD"/>
    <w:rsid w:val="009D549C"/>
    <w:rsid w:val="009D5B5E"/>
    <w:rsid w:val="009D5C52"/>
    <w:rsid w:val="009D6320"/>
    <w:rsid w:val="009D6AAD"/>
    <w:rsid w:val="009D6B1C"/>
    <w:rsid w:val="009D6D12"/>
    <w:rsid w:val="009D723A"/>
    <w:rsid w:val="009D72EC"/>
    <w:rsid w:val="009D7367"/>
    <w:rsid w:val="009D7814"/>
    <w:rsid w:val="009E02C9"/>
    <w:rsid w:val="009E0E68"/>
    <w:rsid w:val="009E1240"/>
    <w:rsid w:val="009E1D70"/>
    <w:rsid w:val="009E2280"/>
    <w:rsid w:val="009E2440"/>
    <w:rsid w:val="009E288E"/>
    <w:rsid w:val="009E2A92"/>
    <w:rsid w:val="009E2D62"/>
    <w:rsid w:val="009E2EC3"/>
    <w:rsid w:val="009E3895"/>
    <w:rsid w:val="009E3D9C"/>
    <w:rsid w:val="009E4C59"/>
    <w:rsid w:val="009E5A1E"/>
    <w:rsid w:val="009E6920"/>
    <w:rsid w:val="009E6E0A"/>
    <w:rsid w:val="009E7930"/>
    <w:rsid w:val="009E7D71"/>
    <w:rsid w:val="009F00FC"/>
    <w:rsid w:val="009F0349"/>
    <w:rsid w:val="009F039B"/>
    <w:rsid w:val="009F04E6"/>
    <w:rsid w:val="009F102D"/>
    <w:rsid w:val="009F11C1"/>
    <w:rsid w:val="009F1CAE"/>
    <w:rsid w:val="009F2CA7"/>
    <w:rsid w:val="009F2EF8"/>
    <w:rsid w:val="009F3297"/>
    <w:rsid w:val="009F3817"/>
    <w:rsid w:val="009F3890"/>
    <w:rsid w:val="009F390D"/>
    <w:rsid w:val="009F430B"/>
    <w:rsid w:val="009F4CA1"/>
    <w:rsid w:val="009F4D9C"/>
    <w:rsid w:val="009F57C6"/>
    <w:rsid w:val="009F5A39"/>
    <w:rsid w:val="009F62EC"/>
    <w:rsid w:val="009F6F36"/>
    <w:rsid w:val="009F75DD"/>
    <w:rsid w:val="009F7A99"/>
    <w:rsid w:val="009F7AFF"/>
    <w:rsid w:val="00A0011A"/>
    <w:rsid w:val="00A007B4"/>
    <w:rsid w:val="00A0084B"/>
    <w:rsid w:val="00A0137F"/>
    <w:rsid w:val="00A014AF"/>
    <w:rsid w:val="00A016B8"/>
    <w:rsid w:val="00A01891"/>
    <w:rsid w:val="00A0192F"/>
    <w:rsid w:val="00A01CAD"/>
    <w:rsid w:val="00A01D04"/>
    <w:rsid w:val="00A024C1"/>
    <w:rsid w:val="00A0288C"/>
    <w:rsid w:val="00A03673"/>
    <w:rsid w:val="00A03908"/>
    <w:rsid w:val="00A03B5C"/>
    <w:rsid w:val="00A03FD7"/>
    <w:rsid w:val="00A0461B"/>
    <w:rsid w:val="00A04D90"/>
    <w:rsid w:val="00A05422"/>
    <w:rsid w:val="00A05DE0"/>
    <w:rsid w:val="00A06102"/>
    <w:rsid w:val="00A06FF0"/>
    <w:rsid w:val="00A10523"/>
    <w:rsid w:val="00A10B74"/>
    <w:rsid w:val="00A10F17"/>
    <w:rsid w:val="00A11A6C"/>
    <w:rsid w:val="00A1290F"/>
    <w:rsid w:val="00A12926"/>
    <w:rsid w:val="00A12DBB"/>
    <w:rsid w:val="00A130B6"/>
    <w:rsid w:val="00A13875"/>
    <w:rsid w:val="00A1406C"/>
    <w:rsid w:val="00A14AB3"/>
    <w:rsid w:val="00A151EE"/>
    <w:rsid w:val="00A1690E"/>
    <w:rsid w:val="00A16B43"/>
    <w:rsid w:val="00A16DCA"/>
    <w:rsid w:val="00A16F72"/>
    <w:rsid w:val="00A17199"/>
    <w:rsid w:val="00A173F6"/>
    <w:rsid w:val="00A20004"/>
    <w:rsid w:val="00A20011"/>
    <w:rsid w:val="00A204C5"/>
    <w:rsid w:val="00A20E06"/>
    <w:rsid w:val="00A2199F"/>
    <w:rsid w:val="00A21C0D"/>
    <w:rsid w:val="00A224AE"/>
    <w:rsid w:val="00A22501"/>
    <w:rsid w:val="00A22911"/>
    <w:rsid w:val="00A22991"/>
    <w:rsid w:val="00A22C7F"/>
    <w:rsid w:val="00A22CFE"/>
    <w:rsid w:val="00A22EC5"/>
    <w:rsid w:val="00A23093"/>
    <w:rsid w:val="00A233E9"/>
    <w:rsid w:val="00A2363F"/>
    <w:rsid w:val="00A241FD"/>
    <w:rsid w:val="00A242EF"/>
    <w:rsid w:val="00A24394"/>
    <w:rsid w:val="00A245CF"/>
    <w:rsid w:val="00A245F5"/>
    <w:rsid w:val="00A2517D"/>
    <w:rsid w:val="00A26A39"/>
    <w:rsid w:val="00A26B00"/>
    <w:rsid w:val="00A26F4E"/>
    <w:rsid w:val="00A27141"/>
    <w:rsid w:val="00A27507"/>
    <w:rsid w:val="00A278FB"/>
    <w:rsid w:val="00A27C29"/>
    <w:rsid w:val="00A27CBF"/>
    <w:rsid w:val="00A27EF2"/>
    <w:rsid w:val="00A3019A"/>
    <w:rsid w:val="00A30881"/>
    <w:rsid w:val="00A30C68"/>
    <w:rsid w:val="00A311A1"/>
    <w:rsid w:val="00A31EAD"/>
    <w:rsid w:val="00A32884"/>
    <w:rsid w:val="00A328D0"/>
    <w:rsid w:val="00A32A6B"/>
    <w:rsid w:val="00A34310"/>
    <w:rsid w:val="00A344F8"/>
    <w:rsid w:val="00A34675"/>
    <w:rsid w:val="00A34731"/>
    <w:rsid w:val="00A34CC0"/>
    <w:rsid w:val="00A34FDA"/>
    <w:rsid w:val="00A3528B"/>
    <w:rsid w:val="00A35448"/>
    <w:rsid w:val="00A35E38"/>
    <w:rsid w:val="00A35E6A"/>
    <w:rsid w:val="00A35F8F"/>
    <w:rsid w:val="00A364FB"/>
    <w:rsid w:val="00A368CF"/>
    <w:rsid w:val="00A36C0D"/>
    <w:rsid w:val="00A36EBB"/>
    <w:rsid w:val="00A37097"/>
    <w:rsid w:val="00A37307"/>
    <w:rsid w:val="00A37926"/>
    <w:rsid w:val="00A400B6"/>
    <w:rsid w:val="00A40268"/>
    <w:rsid w:val="00A408FA"/>
    <w:rsid w:val="00A4128C"/>
    <w:rsid w:val="00A41CE4"/>
    <w:rsid w:val="00A427CC"/>
    <w:rsid w:val="00A42AD8"/>
    <w:rsid w:val="00A42E7C"/>
    <w:rsid w:val="00A4315A"/>
    <w:rsid w:val="00A43410"/>
    <w:rsid w:val="00A4360C"/>
    <w:rsid w:val="00A44269"/>
    <w:rsid w:val="00A443A3"/>
    <w:rsid w:val="00A44417"/>
    <w:rsid w:val="00A444AA"/>
    <w:rsid w:val="00A44C52"/>
    <w:rsid w:val="00A4502C"/>
    <w:rsid w:val="00A4590A"/>
    <w:rsid w:val="00A45CAB"/>
    <w:rsid w:val="00A45F05"/>
    <w:rsid w:val="00A4672E"/>
    <w:rsid w:val="00A46733"/>
    <w:rsid w:val="00A47889"/>
    <w:rsid w:val="00A478CC"/>
    <w:rsid w:val="00A47963"/>
    <w:rsid w:val="00A50B91"/>
    <w:rsid w:val="00A50C62"/>
    <w:rsid w:val="00A51A98"/>
    <w:rsid w:val="00A51E6F"/>
    <w:rsid w:val="00A5233F"/>
    <w:rsid w:val="00A524A6"/>
    <w:rsid w:val="00A524C8"/>
    <w:rsid w:val="00A52D2B"/>
    <w:rsid w:val="00A53D8A"/>
    <w:rsid w:val="00A546FB"/>
    <w:rsid w:val="00A54EBC"/>
    <w:rsid w:val="00A56FC9"/>
    <w:rsid w:val="00A57539"/>
    <w:rsid w:val="00A57683"/>
    <w:rsid w:val="00A577FB"/>
    <w:rsid w:val="00A57A82"/>
    <w:rsid w:val="00A60368"/>
    <w:rsid w:val="00A605B4"/>
    <w:rsid w:val="00A60C92"/>
    <w:rsid w:val="00A612A7"/>
    <w:rsid w:val="00A6249F"/>
    <w:rsid w:val="00A626F6"/>
    <w:rsid w:val="00A62908"/>
    <w:rsid w:val="00A62B84"/>
    <w:rsid w:val="00A633FF"/>
    <w:rsid w:val="00A6396C"/>
    <w:rsid w:val="00A63AA4"/>
    <w:rsid w:val="00A645E4"/>
    <w:rsid w:val="00A64794"/>
    <w:rsid w:val="00A647D6"/>
    <w:rsid w:val="00A65580"/>
    <w:rsid w:val="00A6592E"/>
    <w:rsid w:val="00A6624E"/>
    <w:rsid w:val="00A663EA"/>
    <w:rsid w:val="00A66823"/>
    <w:rsid w:val="00A6699C"/>
    <w:rsid w:val="00A674A9"/>
    <w:rsid w:val="00A674FF"/>
    <w:rsid w:val="00A67543"/>
    <w:rsid w:val="00A6767A"/>
    <w:rsid w:val="00A70FCD"/>
    <w:rsid w:val="00A715A9"/>
    <w:rsid w:val="00A71917"/>
    <w:rsid w:val="00A72438"/>
    <w:rsid w:val="00A72F58"/>
    <w:rsid w:val="00A7302C"/>
    <w:rsid w:val="00A730F3"/>
    <w:rsid w:val="00A73203"/>
    <w:rsid w:val="00A733CF"/>
    <w:rsid w:val="00A743C4"/>
    <w:rsid w:val="00A74BBC"/>
    <w:rsid w:val="00A757CB"/>
    <w:rsid w:val="00A75C12"/>
    <w:rsid w:val="00A75DA1"/>
    <w:rsid w:val="00A764EA"/>
    <w:rsid w:val="00A76701"/>
    <w:rsid w:val="00A76EA3"/>
    <w:rsid w:val="00A770D5"/>
    <w:rsid w:val="00A77512"/>
    <w:rsid w:val="00A7778C"/>
    <w:rsid w:val="00A77D5C"/>
    <w:rsid w:val="00A805CE"/>
    <w:rsid w:val="00A80F15"/>
    <w:rsid w:val="00A80F47"/>
    <w:rsid w:val="00A80FDF"/>
    <w:rsid w:val="00A818A1"/>
    <w:rsid w:val="00A81CAB"/>
    <w:rsid w:val="00A82F26"/>
    <w:rsid w:val="00A8358C"/>
    <w:rsid w:val="00A846AF"/>
    <w:rsid w:val="00A85128"/>
    <w:rsid w:val="00A851F6"/>
    <w:rsid w:val="00A854FB"/>
    <w:rsid w:val="00A8590F"/>
    <w:rsid w:val="00A85C63"/>
    <w:rsid w:val="00A86D9D"/>
    <w:rsid w:val="00A86FA0"/>
    <w:rsid w:val="00A872EB"/>
    <w:rsid w:val="00A87E26"/>
    <w:rsid w:val="00A87E55"/>
    <w:rsid w:val="00A87F8F"/>
    <w:rsid w:val="00A90202"/>
    <w:rsid w:val="00A90311"/>
    <w:rsid w:val="00A9061E"/>
    <w:rsid w:val="00A90E6C"/>
    <w:rsid w:val="00A9308F"/>
    <w:rsid w:val="00A936C9"/>
    <w:rsid w:val="00A93A2B"/>
    <w:rsid w:val="00A94CF8"/>
    <w:rsid w:val="00A94D43"/>
    <w:rsid w:val="00A95379"/>
    <w:rsid w:val="00A95C17"/>
    <w:rsid w:val="00A96516"/>
    <w:rsid w:val="00A96554"/>
    <w:rsid w:val="00A96A02"/>
    <w:rsid w:val="00A96DF5"/>
    <w:rsid w:val="00A96E91"/>
    <w:rsid w:val="00A97E46"/>
    <w:rsid w:val="00A97E4A"/>
    <w:rsid w:val="00A97EBF"/>
    <w:rsid w:val="00AA0247"/>
    <w:rsid w:val="00AA09F1"/>
    <w:rsid w:val="00AA0E48"/>
    <w:rsid w:val="00AA1191"/>
    <w:rsid w:val="00AA1461"/>
    <w:rsid w:val="00AA15E8"/>
    <w:rsid w:val="00AA1602"/>
    <w:rsid w:val="00AA199D"/>
    <w:rsid w:val="00AA1FE2"/>
    <w:rsid w:val="00AA2521"/>
    <w:rsid w:val="00AA3042"/>
    <w:rsid w:val="00AA3941"/>
    <w:rsid w:val="00AA3E6A"/>
    <w:rsid w:val="00AA427C"/>
    <w:rsid w:val="00AA4765"/>
    <w:rsid w:val="00AA4B23"/>
    <w:rsid w:val="00AA4BE4"/>
    <w:rsid w:val="00AA4EFC"/>
    <w:rsid w:val="00AA5D46"/>
    <w:rsid w:val="00AA6A33"/>
    <w:rsid w:val="00AA6A55"/>
    <w:rsid w:val="00AA6C76"/>
    <w:rsid w:val="00AB027D"/>
    <w:rsid w:val="00AB0454"/>
    <w:rsid w:val="00AB04A3"/>
    <w:rsid w:val="00AB1035"/>
    <w:rsid w:val="00AB105A"/>
    <w:rsid w:val="00AB1130"/>
    <w:rsid w:val="00AB1257"/>
    <w:rsid w:val="00AB1F49"/>
    <w:rsid w:val="00AB35CD"/>
    <w:rsid w:val="00AB3C09"/>
    <w:rsid w:val="00AB4761"/>
    <w:rsid w:val="00AB4847"/>
    <w:rsid w:val="00AB574A"/>
    <w:rsid w:val="00AB5D38"/>
    <w:rsid w:val="00AB6197"/>
    <w:rsid w:val="00AB66CB"/>
    <w:rsid w:val="00AB688E"/>
    <w:rsid w:val="00AB752E"/>
    <w:rsid w:val="00AB78BB"/>
    <w:rsid w:val="00AB78E8"/>
    <w:rsid w:val="00AC0713"/>
    <w:rsid w:val="00AC0CC2"/>
    <w:rsid w:val="00AC0FA7"/>
    <w:rsid w:val="00AC1282"/>
    <w:rsid w:val="00AC12FC"/>
    <w:rsid w:val="00AC16D6"/>
    <w:rsid w:val="00AC1DAB"/>
    <w:rsid w:val="00AC1ED7"/>
    <w:rsid w:val="00AC2055"/>
    <w:rsid w:val="00AC24FA"/>
    <w:rsid w:val="00AC27D8"/>
    <w:rsid w:val="00AC2D55"/>
    <w:rsid w:val="00AC304C"/>
    <w:rsid w:val="00AC3502"/>
    <w:rsid w:val="00AC439E"/>
    <w:rsid w:val="00AC4511"/>
    <w:rsid w:val="00AC7436"/>
    <w:rsid w:val="00AC768D"/>
    <w:rsid w:val="00AC784F"/>
    <w:rsid w:val="00AC7A1F"/>
    <w:rsid w:val="00AC7B19"/>
    <w:rsid w:val="00AD01AF"/>
    <w:rsid w:val="00AD0C4F"/>
    <w:rsid w:val="00AD1342"/>
    <w:rsid w:val="00AD1484"/>
    <w:rsid w:val="00AD1F92"/>
    <w:rsid w:val="00AD23E6"/>
    <w:rsid w:val="00AD2A58"/>
    <w:rsid w:val="00AD2AC1"/>
    <w:rsid w:val="00AD2D7B"/>
    <w:rsid w:val="00AD2F99"/>
    <w:rsid w:val="00AD3228"/>
    <w:rsid w:val="00AD3378"/>
    <w:rsid w:val="00AD3A02"/>
    <w:rsid w:val="00AD3B4D"/>
    <w:rsid w:val="00AD45FE"/>
    <w:rsid w:val="00AD47FA"/>
    <w:rsid w:val="00AD4C97"/>
    <w:rsid w:val="00AD56B1"/>
    <w:rsid w:val="00AD5C4A"/>
    <w:rsid w:val="00AD60D0"/>
    <w:rsid w:val="00AD6632"/>
    <w:rsid w:val="00AD6921"/>
    <w:rsid w:val="00AD6E52"/>
    <w:rsid w:val="00AD6EA9"/>
    <w:rsid w:val="00AD6F4A"/>
    <w:rsid w:val="00AD758C"/>
    <w:rsid w:val="00AE111F"/>
    <w:rsid w:val="00AE32E5"/>
    <w:rsid w:val="00AE3B3A"/>
    <w:rsid w:val="00AE3C85"/>
    <w:rsid w:val="00AE4692"/>
    <w:rsid w:val="00AE5090"/>
    <w:rsid w:val="00AE557F"/>
    <w:rsid w:val="00AE580E"/>
    <w:rsid w:val="00AE695C"/>
    <w:rsid w:val="00AE6EC4"/>
    <w:rsid w:val="00AE6FD6"/>
    <w:rsid w:val="00AE721A"/>
    <w:rsid w:val="00AE722C"/>
    <w:rsid w:val="00AE7BEF"/>
    <w:rsid w:val="00AE7EB5"/>
    <w:rsid w:val="00AF0367"/>
    <w:rsid w:val="00AF045A"/>
    <w:rsid w:val="00AF0712"/>
    <w:rsid w:val="00AF0DA3"/>
    <w:rsid w:val="00AF107E"/>
    <w:rsid w:val="00AF117E"/>
    <w:rsid w:val="00AF1300"/>
    <w:rsid w:val="00AF2B95"/>
    <w:rsid w:val="00AF2C30"/>
    <w:rsid w:val="00AF31DC"/>
    <w:rsid w:val="00AF3652"/>
    <w:rsid w:val="00AF3E35"/>
    <w:rsid w:val="00AF5285"/>
    <w:rsid w:val="00AF5707"/>
    <w:rsid w:val="00AF577E"/>
    <w:rsid w:val="00AF6BCE"/>
    <w:rsid w:val="00AF6FDE"/>
    <w:rsid w:val="00AF72E3"/>
    <w:rsid w:val="00AF7A1D"/>
    <w:rsid w:val="00B00376"/>
    <w:rsid w:val="00B0087B"/>
    <w:rsid w:val="00B00F63"/>
    <w:rsid w:val="00B0100F"/>
    <w:rsid w:val="00B01276"/>
    <w:rsid w:val="00B01477"/>
    <w:rsid w:val="00B01858"/>
    <w:rsid w:val="00B02D56"/>
    <w:rsid w:val="00B039C0"/>
    <w:rsid w:val="00B0414A"/>
    <w:rsid w:val="00B04C8B"/>
    <w:rsid w:val="00B0503A"/>
    <w:rsid w:val="00B050EF"/>
    <w:rsid w:val="00B052DE"/>
    <w:rsid w:val="00B053F5"/>
    <w:rsid w:val="00B060ED"/>
    <w:rsid w:val="00B0668D"/>
    <w:rsid w:val="00B06C23"/>
    <w:rsid w:val="00B07782"/>
    <w:rsid w:val="00B07788"/>
    <w:rsid w:val="00B07890"/>
    <w:rsid w:val="00B07ADD"/>
    <w:rsid w:val="00B07F22"/>
    <w:rsid w:val="00B10210"/>
    <w:rsid w:val="00B10465"/>
    <w:rsid w:val="00B10B93"/>
    <w:rsid w:val="00B10D8F"/>
    <w:rsid w:val="00B10FEA"/>
    <w:rsid w:val="00B1112A"/>
    <w:rsid w:val="00B11821"/>
    <w:rsid w:val="00B126A5"/>
    <w:rsid w:val="00B12884"/>
    <w:rsid w:val="00B12E50"/>
    <w:rsid w:val="00B133E8"/>
    <w:rsid w:val="00B13E2F"/>
    <w:rsid w:val="00B14132"/>
    <w:rsid w:val="00B1418F"/>
    <w:rsid w:val="00B14963"/>
    <w:rsid w:val="00B14E60"/>
    <w:rsid w:val="00B14EB5"/>
    <w:rsid w:val="00B151F4"/>
    <w:rsid w:val="00B15CCE"/>
    <w:rsid w:val="00B15F9D"/>
    <w:rsid w:val="00B171D0"/>
    <w:rsid w:val="00B17FA9"/>
    <w:rsid w:val="00B202C9"/>
    <w:rsid w:val="00B20BFA"/>
    <w:rsid w:val="00B21A83"/>
    <w:rsid w:val="00B226C8"/>
    <w:rsid w:val="00B2295D"/>
    <w:rsid w:val="00B23263"/>
    <w:rsid w:val="00B239CC"/>
    <w:rsid w:val="00B23B65"/>
    <w:rsid w:val="00B23D1B"/>
    <w:rsid w:val="00B2432E"/>
    <w:rsid w:val="00B245EE"/>
    <w:rsid w:val="00B248F5"/>
    <w:rsid w:val="00B250CC"/>
    <w:rsid w:val="00B25F41"/>
    <w:rsid w:val="00B265ED"/>
    <w:rsid w:val="00B26719"/>
    <w:rsid w:val="00B26AC2"/>
    <w:rsid w:val="00B271B2"/>
    <w:rsid w:val="00B27479"/>
    <w:rsid w:val="00B2770A"/>
    <w:rsid w:val="00B27B18"/>
    <w:rsid w:val="00B30AEB"/>
    <w:rsid w:val="00B30F56"/>
    <w:rsid w:val="00B31C49"/>
    <w:rsid w:val="00B32576"/>
    <w:rsid w:val="00B3257E"/>
    <w:rsid w:val="00B327BB"/>
    <w:rsid w:val="00B32933"/>
    <w:rsid w:val="00B32C6B"/>
    <w:rsid w:val="00B32D47"/>
    <w:rsid w:val="00B33C1D"/>
    <w:rsid w:val="00B348EC"/>
    <w:rsid w:val="00B3490A"/>
    <w:rsid w:val="00B34A08"/>
    <w:rsid w:val="00B34A4E"/>
    <w:rsid w:val="00B34CEF"/>
    <w:rsid w:val="00B34FDF"/>
    <w:rsid w:val="00B35A1E"/>
    <w:rsid w:val="00B35B2B"/>
    <w:rsid w:val="00B36971"/>
    <w:rsid w:val="00B369EA"/>
    <w:rsid w:val="00B37178"/>
    <w:rsid w:val="00B37762"/>
    <w:rsid w:val="00B4001A"/>
    <w:rsid w:val="00B401E2"/>
    <w:rsid w:val="00B4023C"/>
    <w:rsid w:val="00B4064B"/>
    <w:rsid w:val="00B409D7"/>
    <w:rsid w:val="00B40E57"/>
    <w:rsid w:val="00B40E86"/>
    <w:rsid w:val="00B4133A"/>
    <w:rsid w:val="00B41759"/>
    <w:rsid w:val="00B419C9"/>
    <w:rsid w:val="00B41ADE"/>
    <w:rsid w:val="00B41C91"/>
    <w:rsid w:val="00B41EB1"/>
    <w:rsid w:val="00B425F9"/>
    <w:rsid w:val="00B428F0"/>
    <w:rsid w:val="00B4350A"/>
    <w:rsid w:val="00B441FC"/>
    <w:rsid w:val="00B45935"/>
    <w:rsid w:val="00B45E63"/>
    <w:rsid w:val="00B46689"/>
    <w:rsid w:val="00B466D3"/>
    <w:rsid w:val="00B46ACF"/>
    <w:rsid w:val="00B46CCF"/>
    <w:rsid w:val="00B474C9"/>
    <w:rsid w:val="00B4763C"/>
    <w:rsid w:val="00B477BA"/>
    <w:rsid w:val="00B477E3"/>
    <w:rsid w:val="00B47D16"/>
    <w:rsid w:val="00B50867"/>
    <w:rsid w:val="00B50ADC"/>
    <w:rsid w:val="00B50D7C"/>
    <w:rsid w:val="00B51494"/>
    <w:rsid w:val="00B51586"/>
    <w:rsid w:val="00B51B6B"/>
    <w:rsid w:val="00B52EDF"/>
    <w:rsid w:val="00B53432"/>
    <w:rsid w:val="00B535DD"/>
    <w:rsid w:val="00B53684"/>
    <w:rsid w:val="00B542E1"/>
    <w:rsid w:val="00B54A03"/>
    <w:rsid w:val="00B54E22"/>
    <w:rsid w:val="00B5500C"/>
    <w:rsid w:val="00B552B0"/>
    <w:rsid w:val="00B55604"/>
    <w:rsid w:val="00B55717"/>
    <w:rsid w:val="00B558E1"/>
    <w:rsid w:val="00B56302"/>
    <w:rsid w:val="00B56328"/>
    <w:rsid w:val="00B571F2"/>
    <w:rsid w:val="00B603AC"/>
    <w:rsid w:val="00B60C38"/>
    <w:rsid w:val="00B6106F"/>
    <w:rsid w:val="00B6124F"/>
    <w:rsid w:val="00B61876"/>
    <w:rsid w:val="00B61F25"/>
    <w:rsid w:val="00B6263C"/>
    <w:rsid w:val="00B63924"/>
    <w:rsid w:val="00B63951"/>
    <w:rsid w:val="00B63A4A"/>
    <w:rsid w:val="00B63D91"/>
    <w:rsid w:val="00B6410B"/>
    <w:rsid w:val="00B646F4"/>
    <w:rsid w:val="00B6479E"/>
    <w:rsid w:val="00B64A74"/>
    <w:rsid w:val="00B65149"/>
    <w:rsid w:val="00B65503"/>
    <w:rsid w:val="00B65784"/>
    <w:rsid w:val="00B66A42"/>
    <w:rsid w:val="00B66D1E"/>
    <w:rsid w:val="00B679B6"/>
    <w:rsid w:val="00B7009E"/>
    <w:rsid w:val="00B710DC"/>
    <w:rsid w:val="00B716A4"/>
    <w:rsid w:val="00B7188B"/>
    <w:rsid w:val="00B7246E"/>
    <w:rsid w:val="00B727FD"/>
    <w:rsid w:val="00B72B58"/>
    <w:rsid w:val="00B72E1E"/>
    <w:rsid w:val="00B73442"/>
    <w:rsid w:val="00B74452"/>
    <w:rsid w:val="00B7499F"/>
    <w:rsid w:val="00B7598B"/>
    <w:rsid w:val="00B7748F"/>
    <w:rsid w:val="00B777D0"/>
    <w:rsid w:val="00B77E86"/>
    <w:rsid w:val="00B80128"/>
    <w:rsid w:val="00B801A7"/>
    <w:rsid w:val="00B80987"/>
    <w:rsid w:val="00B80C6F"/>
    <w:rsid w:val="00B81016"/>
    <w:rsid w:val="00B81A09"/>
    <w:rsid w:val="00B81C4B"/>
    <w:rsid w:val="00B82588"/>
    <w:rsid w:val="00B826D8"/>
    <w:rsid w:val="00B828A6"/>
    <w:rsid w:val="00B829D6"/>
    <w:rsid w:val="00B830F7"/>
    <w:rsid w:val="00B83113"/>
    <w:rsid w:val="00B83785"/>
    <w:rsid w:val="00B84612"/>
    <w:rsid w:val="00B84745"/>
    <w:rsid w:val="00B84B64"/>
    <w:rsid w:val="00B84D9D"/>
    <w:rsid w:val="00B8535C"/>
    <w:rsid w:val="00B854D4"/>
    <w:rsid w:val="00B8554A"/>
    <w:rsid w:val="00B85FC9"/>
    <w:rsid w:val="00B865AA"/>
    <w:rsid w:val="00B86BBD"/>
    <w:rsid w:val="00B87238"/>
    <w:rsid w:val="00B90036"/>
    <w:rsid w:val="00B90303"/>
    <w:rsid w:val="00B90344"/>
    <w:rsid w:val="00B90502"/>
    <w:rsid w:val="00B90B08"/>
    <w:rsid w:val="00B90B65"/>
    <w:rsid w:val="00B90C68"/>
    <w:rsid w:val="00B92B4D"/>
    <w:rsid w:val="00B9326E"/>
    <w:rsid w:val="00B9332F"/>
    <w:rsid w:val="00B936D9"/>
    <w:rsid w:val="00B940A0"/>
    <w:rsid w:val="00B9476E"/>
    <w:rsid w:val="00B95018"/>
    <w:rsid w:val="00B96234"/>
    <w:rsid w:val="00B96DEB"/>
    <w:rsid w:val="00B97A9E"/>
    <w:rsid w:val="00BA056D"/>
    <w:rsid w:val="00BA0B47"/>
    <w:rsid w:val="00BA0FEC"/>
    <w:rsid w:val="00BA11D7"/>
    <w:rsid w:val="00BA1532"/>
    <w:rsid w:val="00BA2258"/>
    <w:rsid w:val="00BA27C3"/>
    <w:rsid w:val="00BA27C6"/>
    <w:rsid w:val="00BA27D5"/>
    <w:rsid w:val="00BA2CAB"/>
    <w:rsid w:val="00BA30B6"/>
    <w:rsid w:val="00BA37C9"/>
    <w:rsid w:val="00BA3F0E"/>
    <w:rsid w:val="00BA433F"/>
    <w:rsid w:val="00BA47A8"/>
    <w:rsid w:val="00BA4E97"/>
    <w:rsid w:val="00BA52E8"/>
    <w:rsid w:val="00BA574C"/>
    <w:rsid w:val="00BA5767"/>
    <w:rsid w:val="00BA591F"/>
    <w:rsid w:val="00BA620D"/>
    <w:rsid w:val="00BA63DB"/>
    <w:rsid w:val="00BA65D3"/>
    <w:rsid w:val="00BA6B15"/>
    <w:rsid w:val="00BA6CA3"/>
    <w:rsid w:val="00BA6D28"/>
    <w:rsid w:val="00BA6DD1"/>
    <w:rsid w:val="00BA7054"/>
    <w:rsid w:val="00BB0096"/>
    <w:rsid w:val="00BB05D6"/>
    <w:rsid w:val="00BB0653"/>
    <w:rsid w:val="00BB0FEC"/>
    <w:rsid w:val="00BB1820"/>
    <w:rsid w:val="00BB28DF"/>
    <w:rsid w:val="00BB2991"/>
    <w:rsid w:val="00BB2E60"/>
    <w:rsid w:val="00BB300C"/>
    <w:rsid w:val="00BB39B7"/>
    <w:rsid w:val="00BB3DA1"/>
    <w:rsid w:val="00BB41AB"/>
    <w:rsid w:val="00BB4687"/>
    <w:rsid w:val="00BB4C95"/>
    <w:rsid w:val="00BB5797"/>
    <w:rsid w:val="00BB610A"/>
    <w:rsid w:val="00BB61E4"/>
    <w:rsid w:val="00BB62B1"/>
    <w:rsid w:val="00BB67DD"/>
    <w:rsid w:val="00BB733B"/>
    <w:rsid w:val="00BB74B3"/>
    <w:rsid w:val="00BB7B44"/>
    <w:rsid w:val="00BB7BB8"/>
    <w:rsid w:val="00BB7E00"/>
    <w:rsid w:val="00BC02DC"/>
    <w:rsid w:val="00BC0382"/>
    <w:rsid w:val="00BC071D"/>
    <w:rsid w:val="00BC095A"/>
    <w:rsid w:val="00BC0E2B"/>
    <w:rsid w:val="00BC1E6E"/>
    <w:rsid w:val="00BC1FBC"/>
    <w:rsid w:val="00BC20CB"/>
    <w:rsid w:val="00BC249E"/>
    <w:rsid w:val="00BC2500"/>
    <w:rsid w:val="00BC3041"/>
    <w:rsid w:val="00BC3580"/>
    <w:rsid w:val="00BC3BFC"/>
    <w:rsid w:val="00BC43CD"/>
    <w:rsid w:val="00BC4A28"/>
    <w:rsid w:val="00BC4C3F"/>
    <w:rsid w:val="00BC546C"/>
    <w:rsid w:val="00BC5DA6"/>
    <w:rsid w:val="00BC6258"/>
    <w:rsid w:val="00BC6444"/>
    <w:rsid w:val="00BC67E3"/>
    <w:rsid w:val="00BC6DB7"/>
    <w:rsid w:val="00BC6FCA"/>
    <w:rsid w:val="00BC725F"/>
    <w:rsid w:val="00BC7969"/>
    <w:rsid w:val="00BC7F7E"/>
    <w:rsid w:val="00BD04EC"/>
    <w:rsid w:val="00BD14DB"/>
    <w:rsid w:val="00BD1DE9"/>
    <w:rsid w:val="00BD1EEA"/>
    <w:rsid w:val="00BD27C2"/>
    <w:rsid w:val="00BD33E0"/>
    <w:rsid w:val="00BD362A"/>
    <w:rsid w:val="00BD38DF"/>
    <w:rsid w:val="00BD443B"/>
    <w:rsid w:val="00BD5196"/>
    <w:rsid w:val="00BD523F"/>
    <w:rsid w:val="00BD5565"/>
    <w:rsid w:val="00BD5E5E"/>
    <w:rsid w:val="00BD60E7"/>
    <w:rsid w:val="00BD662C"/>
    <w:rsid w:val="00BD6ABA"/>
    <w:rsid w:val="00BD6AF6"/>
    <w:rsid w:val="00BD6BC4"/>
    <w:rsid w:val="00BD6F95"/>
    <w:rsid w:val="00BD7171"/>
    <w:rsid w:val="00BD7226"/>
    <w:rsid w:val="00BD7935"/>
    <w:rsid w:val="00BE09EB"/>
    <w:rsid w:val="00BE14B8"/>
    <w:rsid w:val="00BE1BAD"/>
    <w:rsid w:val="00BE2445"/>
    <w:rsid w:val="00BE2C2C"/>
    <w:rsid w:val="00BE2F71"/>
    <w:rsid w:val="00BE316D"/>
    <w:rsid w:val="00BE365F"/>
    <w:rsid w:val="00BE37B2"/>
    <w:rsid w:val="00BE42B1"/>
    <w:rsid w:val="00BE42F2"/>
    <w:rsid w:val="00BE432F"/>
    <w:rsid w:val="00BE4D57"/>
    <w:rsid w:val="00BE5D11"/>
    <w:rsid w:val="00BE619F"/>
    <w:rsid w:val="00BE61EA"/>
    <w:rsid w:val="00BE6948"/>
    <w:rsid w:val="00BF04E5"/>
    <w:rsid w:val="00BF1129"/>
    <w:rsid w:val="00BF1981"/>
    <w:rsid w:val="00BF1B89"/>
    <w:rsid w:val="00BF20F3"/>
    <w:rsid w:val="00BF2A98"/>
    <w:rsid w:val="00BF3113"/>
    <w:rsid w:val="00BF35CB"/>
    <w:rsid w:val="00BF423D"/>
    <w:rsid w:val="00BF44A3"/>
    <w:rsid w:val="00BF4508"/>
    <w:rsid w:val="00BF45D0"/>
    <w:rsid w:val="00BF57FB"/>
    <w:rsid w:val="00BF68A7"/>
    <w:rsid w:val="00BF6900"/>
    <w:rsid w:val="00BF6A84"/>
    <w:rsid w:val="00BF6C0B"/>
    <w:rsid w:val="00BF6DD9"/>
    <w:rsid w:val="00BF73BE"/>
    <w:rsid w:val="00BF73EA"/>
    <w:rsid w:val="00BF7DED"/>
    <w:rsid w:val="00C0066B"/>
    <w:rsid w:val="00C006FF"/>
    <w:rsid w:val="00C01CB6"/>
    <w:rsid w:val="00C02525"/>
    <w:rsid w:val="00C02C5B"/>
    <w:rsid w:val="00C030D0"/>
    <w:rsid w:val="00C03EC3"/>
    <w:rsid w:val="00C048A8"/>
    <w:rsid w:val="00C04AED"/>
    <w:rsid w:val="00C05774"/>
    <w:rsid w:val="00C05B41"/>
    <w:rsid w:val="00C05C41"/>
    <w:rsid w:val="00C0708C"/>
    <w:rsid w:val="00C07661"/>
    <w:rsid w:val="00C07F3E"/>
    <w:rsid w:val="00C103B5"/>
    <w:rsid w:val="00C111DB"/>
    <w:rsid w:val="00C113E1"/>
    <w:rsid w:val="00C1188A"/>
    <w:rsid w:val="00C11A90"/>
    <w:rsid w:val="00C11ABA"/>
    <w:rsid w:val="00C11C5A"/>
    <w:rsid w:val="00C12010"/>
    <w:rsid w:val="00C13053"/>
    <w:rsid w:val="00C1312A"/>
    <w:rsid w:val="00C135B7"/>
    <w:rsid w:val="00C146B6"/>
    <w:rsid w:val="00C1480D"/>
    <w:rsid w:val="00C14C0C"/>
    <w:rsid w:val="00C150AC"/>
    <w:rsid w:val="00C15329"/>
    <w:rsid w:val="00C159A5"/>
    <w:rsid w:val="00C15F55"/>
    <w:rsid w:val="00C16155"/>
    <w:rsid w:val="00C17C0D"/>
    <w:rsid w:val="00C17EF0"/>
    <w:rsid w:val="00C20170"/>
    <w:rsid w:val="00C221CA"/>
    <w:rsid w:val="00C225D6"/>
    <w:rsid w:val="00C230D7"/>
    <w:rsid w:val="00C23972"/>
    <w:rsid w:val="00C239F0"/>
    <w:rsid w:val="00C23B30"/>
    <w:rsid w:val="00C23C64"/>
    <w:rsid w:val="00C23CE4"/>
    <w:rsid w:val="00C23E81"/>
    <w:rsid w:val="00C2446E"/>
    <w:rsid w:val="00C24E03"/>
    <w:rsid w:val="00C253E3"/>
    <w:rsid w:val="00C25500"/>
    <w:rsid w:val="00C25B3A"/>
    <w:rsid w:val="00C26661"/>
    <w:rsid w:val="00C266DC"/>
    <w:rsid w:val="00C26731"/>
    <w:rsid w:val="00C27509"/>
    <w:rsid w:val="00C275A3"/>
    <w:rsid w:val="00C303B2"/>
    <w:rsid w:val="00C307A4"/>
    <w:rsid w:val="00C30B13"/>
    <w:rsid w:val="00C30E54"/>
    <w:rsid w:val="00C319B9"/>
    <w:rsid w:val="00C32136"/>
    <w:rsid w:val="00C324D7"/>
    <w:rsid w:val="00C3250F"/>
    <w:rsid w:val="00C3255B"/>
    <w:rsid w:val="00C331E4"/>
    <w:rsid w:val="00C339F0"/>
    <w:rsid w:val="00C33BE2"/>
    <w:rsid w:val="00C341BE"/>
    <w:rsid w:val="00C349EC"/>
    <w:rsid w:val="00C34C83"/>
    <w:rsid w:val="00C356CC"/>
    <w:rsid w:val="00C36414"/>
    <w:rsid w:val="00C3668D"/>
    <w:rsid w:val="00C376C1"/>
    <w:rsid w:val="00C37CE3"/>
    <w:rsid w:val="00C40256"/>
    <w:rsid w:val="00C402E5"/>
    <w:rsid w:val="00C40C07"/>
    <w:rsid w:val="00C41071"/>
    <w:rsid w:val="00C42764"/>
    <w:rsid w:val="00C43592"/>
    <w:rsid w:val="00C443DB"/>
    <w:rsid w:val="00C44E62"/>
    <w:rsid w:val="00C4548E"/>
    <w:rsid w:val="00C45F5D"/>
    <w:rsid w:val="00C46116"/>
    <w:rsid w:val="00C46120"/>
    <w:rsid w:val="00C46714"/>
    <w:rsid w:val="00C47094"/>
    <w:rsid w:val="00C47826"/>
    <w:rsid w:val="00C4799F"/>
    <w:rsid w:val="00C47AD0"/>
    <w:rsid w:val="00C500BB"/>
    <w:rsid w:val="00C501AC"/>
    <w:rsid w:val="00C502CC"/>
    <w:rsid w:val="00C50CBF"/>
    <w:rsid w:val="00C51077"/>
    <w:rsid w:val="00C515A4"/>
    <w:rsid w:val="00C5170E"/>
    <w:rsid w:val="00C52174"/>
    <w:rsid w:val="00C52BA9"/>
    <w:rsid w:val="00C52CB9"/>
    <w:rsid w:val="00C52D1F"/>
    <w:rsid w:val="00C531B9"/>
    <w:rsid w:val="00C535CD"/>
    <w:rsid w:val="00C53DF4"/>
    <w:rsid w:val="00C545E0"/>
    <w:rsid w:val="00C54805"/>
    <w:rsid w:val="00C54FCB"/>
    <w:rsid w:val="00C55244"/>
    <w:rsid w:val="00C55CED"/>
    <w:rsid w:val="00C56A94"/>
    <w:rsid w:val="00C56CB1"/>
    <w:rsid w:val="00C5722D"/>
    <w:rsid w:val="00C575DE"/>
    <w:rsid w:val="00C57672"/>
    <w:rsid w:val="00C578FA"/>
    <w:rsid w:val="00C6031C"/>
    <w:rsid w:val="00C607C6"/>
    <w:rsid w:val="00C61079"/>
    <w:rsid w:val="00C6165D"/>
    <w:rsid w:val="00C622BC"/>
    <w:rsid w:val="00C622F7"/>
    <w:rsid w:val="00C62489"/>
    <w:rsid w:val="00C63AE2"/>
    <w:rsid w:val="00C64BAD"/>
    <w:rsid w:val="00C651CC"/>
    <w:rsid w:val="00C6665A"/>
    <w:rsid w:val="00C669E9"/>
    <w:rsid w:val="00C67CA4"/>
    <w:rsid w:val="00C70114"/>
    <w:rsid w:val="00C70139"/>
    <w:rsid w:val="00C708DC"/>
    <w:rsid w:val="00C708EB"/>
    <w:rsid w:val="00C70A31"/>
    <w:rsid w:val="00C711FB"/>
    <w:rsid w:val="00C71698"/>
    <w:rsid w:val="00C71914"/>
    <w:rsid w:val="00C71AEA"/>
    <w:rsid w:val="00C72835"/>
    <w:rsid w:val="00C72FB7"/>
    <w:rsid w:val="00C73253"/>
    <w:rsid w:val="00C73710"/>
    <w:rsid w:val="00C73CA1"/>
    <w:rsid w:val="00C73F1C"/>
    <w:rsid w:val="00C7561E"/>
    <w:rsid w:val="00C757D6"/>
    <w:rsid w:val="00C768A4"/>
    <w:rsid w:val="00C76F08"/>
    <w:rsid w:val="00C775BA"/>
    <w:rsid w:val="00C77DD3"/>
    <w:rsid w:val="00C80221"/>
    <w:rsid w:val="00C81029"/>
    <w:rsid w:val="00C81D39"/>
    <w:rsid w:val="00C81E04"/>
    <w:rsid w:val="00C81E85"/>
    <w:rsid w:val="00C82F6A"/>
    <w:rsid w:val="00C83445"/>
    <w:rsid w:val="00C83F1C"/>
    <w:rsid w:val="00C8415C"/>
    <w:rsid w:val="00C84469"/>
    <w:rsid w:val="00C85A78"/>
    <w:rsid w:val="00C85C61"/>
    <w:rsid w:val="00C85C89"/>
    <w:rsid w:val="00C85FF2"/>
    <w:rsid w:val="00C863D4"/>
    <w:rsid w:val="00C86B2A"/>
    <w:rsid w:val="00C86B71"/>
    <w:rsid w:val="00C86DCA"/>
    <w:rsid w:val="00C871F9"/>
    <w:rsid w:val="00C877FD"/>
    <w:rsid w:val="00C8780D"/>
    <w:rsid w:val="00C878D7"/>
    <w:rsid w:val="00C87A17"/>
    <w:rsid w:val="00C905AA"/>
    <w:rsid w:val="00C917F8"/>
    <w:rsid w:val="00C9185F"/>
    <w:rsid w:val="00C92040"/>
    <w:rsid w:val="00C9208E"/>
    <w:rsid w:val="00C92403"/>
    <w:rsid w:val="00C92FE4"/>
    <w:rsid w:val="00C93577"/>
    <w:rsid w:val="00C93822"/>
    <w:rsid w:val="00C93ACD"/>
    <w:rsid w:val="00C93C4D"/>
    <w:rsid w:val="00C941BE"/>
    <w:rsid w:val="00C9424A"/>
    <w:rsid w:val="00C94EB8"/>
    <w:rsid w:val="00C951D6"/>
    <w:rsid w:val="00C9532A"/>
    <w:rsid w:val="00C95506"/>
    <w:rsid w:val="00C96924"/>
    <w:rsid w:val="00C97E6B"/>
    <w:rsid w:val="00CA0121"/>
    <w:rsid w:val="00CA0281"/>
    <w:rsid w:val="00CA0475"/>
    <w:rsid w:val="00CA08E6"/>
    <w:rsid w:val="00CA0976"/>
    <w:rsid w:val="00CA0D77"/>
    <w:rsid w:val="00CA115F"/>
    <w:rsid w:val="00CA130B"/>
    <w:rsid w:val="00CA15D5"/>
    <w:rsid w:val="00CA2229"/>
    <w:rsid w:val="00CA2F25"/>
    <w:rsid w:val="00CA3456"/>
    <w:rsid w:val="00CA4E63"/>
    <w:rsid w:val="00CA5B4A"/>
    <w:rsid w:val="00CA5D0F"/>
    <w:rsid w:val="00CA661B"/>
    <w:rsid w:val="00CA670C"/>
    <w:rsid w:val="00CA6AB7"/>
    <w:rsid w:val="00CA7051"/>
    <w:rsid w:val="00CA71C8"/>
    <w:rsid w:val="00CA74C3"/>
    <w:rsid w:val="00CA7F9C"/>
    <w:rsid w:val="00CB1AD3"/>
    <w:rsid w:val="00CB1F7A"/>
    <w:rsid w:val="00CB250D"/>
    <w:rsid w:val="00CB2693"/>
    <w:rsid w:val="00CB2F6B"/>
    <w:rsid w:val="00CB321E"/>
    <w:rsid w:val="00CB5498"/>
    <w:rsid w:val="00CB5623"/>
    <w:rsid w:val="00CB564B"/>
    <w:rsid w:val="00CB5AEF"/>
    <w:rsid w:val="00CB6D30"/>
    <w:rsid w:val="00CB7773"/>
    <w:rsid w:val="00CB77AC"/>
    <w:rsid w:val="00CB7888"/>
    <w:rsid w:val="00CC0B58"/>
    <w:rsid w:val="00CC1771"/>
    <w:rsid w:val="00CC1A09"/>
    <w:rsid w:val="00CC1C3F"/>
    <w:rsid w:val="00CC1DAA"/>
    <w:rsid w:val="00CC237D"/>
    <w:rsid w:val="00CC2C21"/>
    <w:rsid w:val="00CC3DD6"/>
    <w:rsid w:val="00CC3F19"/>
    <w:rsid w:val="00CC4441"/>
    <w:rsid w:val="00CC5181"/>
    <w:rsid w:val="00CC5C19"/>
    <w:rsid w:val="00CC5EFA"/>
    <w:rsid w:val="00CC750A"/>
    <w:rsid w:val="00CC7E9F"/>
    <w:rsid w:val="00CD096F"/>
    <w:rsid w:val="00CD0A52"/>
    <w:rsid w:val="00CD0C2C"/>
    <w:rsid w:val="00CD1D39"/>
    <w:rsid w:val="00CD24D4"/>
    <w:rsid w:val="00CD26FF"/>
    <w:rsid w:val="00CD349A"/>
    <w:rsid w:val="00CD3AAB"/>
    <w:rsid w:val="00CD3F2C"/>
    <w:rsid w:val="00CD407C"/>
    <w:rsid w:val="00CD48FA"/>
    <w:rsid w:val="00CD4A51"/>
    <w:rsid w:val="00CD4A5C"/>
    <w:rsid w:val="00CD4C79"/>
    <w:rsid w:val="00CD4D0A"/>
    <w:rsid w:val="00CD5542"/>
    <w:rsid w:val="00CD5A67"/>
    <w:rsid w:val="00CD5C30"/>
    <w:rsid w:val="00CD6D53"/>
    <w:rsid w:val="00CD708A"/>
    <w:rsid w:val="00CD74FE"/>
    <w:rsid w:val="00CD7DA7"/>
    <w:rsid w:val="00CE00EB"/>
    <w:rsid w:val="00CE04C0"/>
    <w:rsid w:val="00CE0896"/>
    <w:rsid w:val="00CE0C84"/>
    <w:rsid w:val="00CE118E"/>
    <w:rsid w:val="00CE18FC"/>
    <w:rsid w:val="00CE1CB9"/>
    <w:rsid w:val="00CE1D5C"/>
    <w:rsid w:val="00CE25E4"/>
    <w:rsid w:val="00CE3556"/>
    <w:rsid w:val="00CE3775"/>
    <w:rsid w:val="00CE4099"/>
    <w:rsid w:val="00CE425F"/>
    <w:rsid w:val="00CE4E20"/>
    <w:rsid w:val="00CE5165"/>
    <w:rsid w:val="00CE54B3"/>
    <w:rsid w:val="00CE57BC"/>
    <w:rsid w:val="00CE63E4"/>
    <w:rsid w:val="00CE6464"/>
    <w:rsid w:val="00CE6EF1"/>
    <w:rsid w:val="00CE6F68"/>
    <w:rsid w:val="00CE73BC"/>
    <w:rsid w:val="00CE74A0"/>
    <w:rsid w:val="00CE7560"/>
    <w:rsid w:val="00CE7A51"/>
    <w:rsid w:val="00CF042D"/>
    <w:rsid w:val="00CF05DA"/>
    <w:rsid w:val="00CF067B"/>
    <w:rsid w:val="00CF0830"/>
    <w:rsid w:val="00CF0ED7"/>
    <w:rsid w:val="00CF0F97"/>
    <w:rsid w:val="00CF108F"/>
    <w:rsid w:val="00CF14EB"/>
    <w:rsid w:val="00CF1D28"/>
    <w:rsid w:val="00CF26DE"/>
    <w:rsid w:val="00CF287E"/>
    <w:rsid w:val="00CF2925"/>
    <w:rsid w:val="00CF2EFC"/>
    <w:rsid w:val="00CF3537"/>
    <w:rsid w:val="00CF3D67"/>
    <w:rsid w:val="00CF448C"/>
    <w:rsid w:val="00CF46C6"/>
    <w:rsid w:val="00CF4AF4"/>
    <w:rsid w:val="00CF5839"/>
    <w:rsid w:val="00CF69F2"/>
    <w:rsid w:val="00CF77DF"/>
    <w:rsid w:val="00CF7D2F"/>
    <w:rsid w:val="00D000E3"/>
    <w:rsid w:val="00D001D3"/>
    <w:rsid w:val="00D00292"/>
    <w:rsid w:val="00D00466"/>
    <w:rsid w:val="00D0082E"/>
    <w:rsid w:val="00D00EAF"/>
    <w:rsid w:val="00D0124C"/>
    <w:rsid w:val="00D0181E"/>
    <w:rsid w:val="00D03788"/>
    <w:rsid w:val="00D03A21"/>
    <w:rsid w:val="00D03CDF"/>
    <w:rsid w:val="00D0406F"/>
    <w:rsid w:val="00D05467"/>
    <w:rsid w:val="00D05B8A"/>
    <w:rsid w:val="00D0636F"/>
    <w:rsid w:val="00D067B4"/>
    <w:rsid w:val="00D069EA"/>
    <w:rsid w:val="00D07ADA"/>
    <w:rsid w:val="00D10301"/>
    <w:rsid w:val="00D10549"/>
    <w:rsid w:val="00D124E5"/>
    <w:rsid w:val="00D12792"/>
    <w:rsid w:val="00D129BC"/>
    <w:rsid w:val="00D13535"/>
    <w:rsid w:val="00D13B63"/>
    <w:rsid w:val="00D13CA9"/>
    <w:rsid w:val="00D13F5E"/>
    <w:rsid w:val="00D144EE"/>
    <w:rsid w:val="00D147C2"/>
    <w:rsid w:val="00D14A6E"/>
    <w:rsid w:val="00D14C50"/>
    <w:rsid w:val="00D15259"/>
    <w:rsid w:val="00D15477"/>
    <w:rsid w:val="00D15519"/>
    <w:rsid w:val="00D15766"/>
    <w:rsid w:val="00D15ABC"/>
    <w:rsid w:val="00D1703F"/>
    <w:rsid w:val="00D17C2E"/>
    <w:rsid w:val="00D20043"/>
    <w:rsid w:val="00D201D8"/>
    <w:rsid w:val="00D2055D"/>
    <w:rsid w:val="00D20F16"/>
    <w:rsid w:val="00D215DF"/>
    <w:rsid w:val="00D2180F"/>
    <w:rsid w:val="00D2191F"/>
    <w:rsid w:val="00D21940"/>
    <w:rsid w:val="00D21DBE"/>
    <w:rsid w:val="00D22449"/>
    <w:rsid w:val="00D22A1F"/>
    <w:rsid w:val="00D22C12"/>
    <w:rsid w:val="00D22FCC"/>
    <w:rsid w:val="00D23C42"/>
    <w:rsid w:val="00D23E4B"/>
    <w:rsid w:val="00D254A5"/>
    <w:rsid w:val="00D25D48"/>
    <w:rsid w:val="00D25E2B"/>
    <w:rsid w:val="00D25E9B"/>
    <w:rsid w:val="00D300EF"/>
    <w:rsid w:val="00D303D1"/>
    <w:rsid w:val="00D31CA2"/>
    <w:rsid w:val="00D31DF7"/>
    <w:rsid w:val="00D31E82"/>
    <w:rsid w:val="00D32263"/>
    <w:rsid w:val="00D33944"/>
    <w:rsid w:val="00D345EC"/>
    <w:rsid w:val="00D3469C"/>
    <w:rsid w:val="00D35C6B"/>
    <w:rsid w:val="00D37C2C"/>
    <w:rsid w:val="00D4032E"/>
    <w:rsid w:val="00D438B4"/>
    <w:rsid w:val="00D43B52"/>
    <w:rsid w:val="00D43D87"/>
    <w:rsid w:val="00D44144"/>
    <w:rsid w:val="00D4489A"/>
    <w:rsid w:val="00D45522"/>
    <w:rsid w:val="00D45AE3"/>
    <w:rsid w:val="00D462A0"/>
    <w:rsid w:val="00D4670E"/>
    <w:rsid w:val="00D46B9D"/>
    <w:rsid w:val="00D47493"/>
    <w:rsid w:val="00D4753D"/>
    <w:rsid w:val="00D47E13"/>
    <w:rsid w:val="00D50D9C"/>
    <w:rsid w:val="00D50EEF"/>
    <w:rsid w:val="00D51EA0"/>
    <w:rsid w:val="00D52314"/>
    <w:rsid w:val="00D5242D"/>
    <w:rsid w:val="00D529F5"/>
    <w:rsid w:val="00D52B42"/>
    <w:rsid w:val="00D53059"/>
    <w:rsid w:val="00D5388C"/>
    <w:rsid w:val="00D538B0"/>
    <w:rsid w:val="00D539F6"/>
    <w:rsid w:val="00D54271"/>
    <w:rsid w:val="00D55178"/>
    <w:rsid w:val="00D552D0"/>
    <w:rsid w:val="00D552D8"/>
    <w:rsid w:val="00D5544E"/>
    <w:rsid w:val="00D55BA5"/>
    <w:rsid w:val="00D56D59"/>
    <w:rsid w:val="00D571C7"/>
    <w:rsid w:val="00D57583"/>
    <w:rsid w:val="00D576F6"/>
    <w:rsid w:val="00D57BC4"/>
    <w:rsid w:val="00D57F68"/>
    <w:rsid w:val="00D6021D"/>
    <w:rsid w:val="00D607A7"/>
    <w:rsid w:val="00D60A67"/>
    <w:rsid w:val="00D60E5D"/>
    <w:rsid w:val="00D61324"/>
    <w:rsid w:val="00D61B84"/>
    <w:rsid w:val="00D61E4F"/>
    <w:rsid w:val="00D6230E"/>
    <w:rsid w:val="00D630A6"/>
    <w:rsid w:val="00D63BFF"/>
    <w:rsid w:val="00D63CF6"/>
    <w:rsid w:val="00D63D75"/>
    <w:rsid w:val="00D64277"/>
    <w:rsid w:val="00D644AA"/>
    <w:rsid w:val="00D64618"/>
    <w:rsid w:val="00D64B66"/>
    <w:rsid w:val="00D64E08"/>
    <w:rsid w:val="00D64F0A"/>
    <w:rsid w:val="00D65EB5"/>
    <w:rsid w:val="00D65ED2"/>
    <w:rsid w:val="00D65F03"/>
    <w:rsid w:val="00D66455"/>
    <w:rsid w:val="00D66A71"/>
    <w:rsid w:val="00D66E67"/>
    <w:rsid w:val="00D670C7"/>
    <w:rsid w:val="00D6765F"/>
    <w:rsid w:val="00D67904"/>
    <w:rsid w:val="00D67F0A"/>
    <w:rsid w:val="00D70A58"/>
    <w:rsid w:val="00D71554"/>
    <w:rsid w:val="00D71934"/>
    <w:rsid w:val="00D71B0A"/>
    <w:rsid w:val="00D71F0B"/>
    <w:rsid w:val="00D7200C"/>
    <w:rsid w:val="00D723E3"/>
    <w:rsid w:val="00D72E1C"/>
    <w:rsid w:val="00D73321"/>
    <w:rsid w:val="00D735AE"/>
    <w:rsid w:val="00D73EEF"/>
    <w:rsid w:val="00D74661"/>
    <w:rsid w:val="00D74A0A"/>
    <w:rsid w:val="00D74AF9"/>
    <w:rsid w:val="00D753AC"/>
    <w:rsid w:val="00D753EB"/>
    <w:rsid w:val="00D7686D"/>
    <w:rsid w:val="00D77157"/>
    <w:rsid w:val="00D77399"/>
    <w:rsid w:val="00D81204"/>
    <w:rsid w:val="00D82F33"/>
    <w:rsid w:val="00D8323E"/>
    <w:rsid w:val="00D83F2B"/>
    <w:rsid w:val="00D847CC"/>
    <w:rsid w:val="00D8538B"/>
    <w:rsid w:val="00D85CBD"/>
    <w:rsid w:val="00D85EA2"/>
    <w:rsid w:val="00D86471"/>
    <w:rsid w:val="00D87489"/>
    <w:rsid w:val="00D877EB"/>
    <w:rsid w:val="00D87C3E"/>
    <w:rsid w:val="00D900F0"/>
    <w:rsid w:val="00D90202"/>
    <w:rsid w:val="00D91CF1"/>
    <w:rsid w:val="00D9215D"/>
    <w:rsid w:val="00D932DE"/>
    <w:rsid w:val="00D93A87"/>
    <w:rsid w:val="00D95CE7"/>
    <w:rsid w:val="00D95F87"/>
    <w:rsid w:val="00D96579"/>
    <w:rsid w:val="00D96BCE"/>
    <w:rsid w:val="00D96FF6"/>
    <w:rsid w:val="00D9700D"/>
    <w:rsid w:val="00D977E5"/>
    <w:rsid w:val="00D97EFB"/>
    <w:rsid w:val="00DA0026"/>
    <w:rsid w:val="00DA0344"/>
    <w:rsid w:val="00DA1D38"/>
    <w:rsid w:val="00DA2337"/>
    <w:rsid w:val="00DA2E7A"/>
    <w:rsid w:val="00DA3488"/>
    <w:rsid w:val="00DA3C97"/>
    <w:rsid w:val="00DA3CBF"/>
    <w:rsid w:val="00DA3E0A"/>
    <w:rsid w:val="00DA40AB"/>
    <w:rsid w:val="00DA48C4"/>
    <w:rsid w:val="00DA4CF7"/>
    <w:rsid w:val="00DA4E28"/>
    <w:rsid w:val="00DA5889"/>
    <w:rsid w:val="00DA5997"/>
    <w:rsid w:val="00DA5C3B"/>
    <w:rsid w:val="00DA68BC"/>
    <w:rsid w:val="00DA73DF"/>
    <w:rsid w:val="00DA7673"/>
    <w:rsid w:val="00DA79BA"/>
    <w:rsid w:val="00DA7DB8"/>
    <w:rsid w:val="00DB1428"/>
    <w:rsid w:val="00DB1A03"/>
    <w:rsid w:val="00DB1E76"/>
    <w:rsid w:val="00DB24C0"/>
    <w:rsid w:val="00DB2A7C"/>
    <w:rsid w:val="00DB308F"/>
    <w:rsid w:val="00DB400C"/>
    <w:rsid w:val="00DB403D"/>
    <w:rsid w:val="00DB46D3"/>
    <w:rsid w:val="00DB4C06"/>
    <w:rsid w:val="00DB4C76"/>
    <w:rsid w:val="00DB4E3E"/>
    <w:rsid w:val="00DB4F47"/>
    <w:rsid w:val="00DB5662"/>
    <w:rsid w:val="00DB5A6C"/>
    <w:rsid w:val="00DB5DCD"/>
    <w:rsid w:val="00DB6D2A"/>
    <w:rsid w:val="00DB6E3D"/>
    <w:rsid w:val="00DB7201"/>
    <w:rsid w:val="00DB74BA"/>
    <w:rsid w:val="00DB755A"/>
    <w:rsid w:val="00DB7C60"/>
    <w:rsid w:val="00DB7D0E"/>
    <w:rsid w:val="00DB7D6F"/>
    <w:rsid w:val="00DB7F4E"/>
    <w:rsid w:val="00DC06F3"/>
    <w:rsid w:val="00DC0EFF"/>
    <w:rsid w:val="00DC0FE2"/>
    <w:rsid w:val="00DC13B9"/>
    <w:rsid w:val="00DC162B"/>
    <w:rsid w:val="00DC1FAD"/>
    <w:rsid w:val="00DC21A5"/>
    <w:rsid w:val="00DC21CF"/>
    <w:rsid w:val="00DC22D9"/>
    <w:rsid w:val="00DC282D"/>
    <w:rsid w:val="00DC3DCB"/>
    <w:rsid w:val="00DC3E16"/>
    <w:rsid w:val="00DC4BAE"/>
    <w:rsid w:val="00DC58F6"/>
    <w:rsid w:val="00DC5BA4"/>
    <w:rsid w:val="00DC5C0E"/>
    <w:rsid w:val="00DC7556"/>
    <w:rsid w:val="00DC7A6E"/>
    <w:rsid w:val="00DC7BC2"/>
    <w:rsid w:val="00DD00AE"/>
    <w:rsid w:val="00DD0285"/>
    <w:rsid w:val="00DD09EC"/>
    <w:rsid w:val="00DD0D2A"/>
    <w:rsid w:val="00DD16B5"/>
    <w:rsid w:val="00DD1F13"/>
    <w:rsid w:val="00DD2BAC"/>
    <w:rsid w:val="00DD2C87"/>
    <w:rsid w:val="00DD3A9A"/>
    <w:rsid w:val="00DD45B6"/>
    <w:rsid w:val="00DD5091"/>
    <w:rsid w:val="00DD56AB"/>
    <w:rsid w:val="00DD6368"/>
    <w:rsid w:val="00DD7398"/>
    <w:rsid w:val="00DE048B"/>
    <w:rsid w:val="00DE0678"/>
    <w:rsid w:val="00DE0D42"/>
    <w:rsid w:val="00DE0E79"/>
    <w:rsid w:val="00DE1DBB"/>
    <w:rsid w:val="00DE2BA4"/>
    <w:rsid w:val="00DE2CAE"/>
    <w:rsid w:val="00DE2F9C"/>
    <w:rsid w:val="00DE33BB"/>
    <w:rsid w:val="00DE33E0"/>
    <w:rsid w:val="00DE3B5C"/>
    <w:rsid w:val="00DE3CCD"/>
    <w:rsid w:val="00DE4157"/>
    <w:rsid w:val="00DE44DF"/>
    <w:rsid w:val="00DE4FA6"/>
    <w:rsid w:val="00DE550D"/>
    <w:rsid w:val="00DE5F67"/>
    <w:rsid w:val="00DE6B8B"/>
    <w:rsid w:val="00DE6C66"/>
    <w:rsid w:val="00DE709D"/>
    <w:rsid w:val="00DF0268"/>
    <w:rsid w:val="00DF0408"/>
    <w:rsid w:val="00DF0900"/>
    <w:rsid w:val="00DF17AB"/>
    <w:rsid w:val="00DF17B6"/>
    <w:rsid w:val="00DF21AE"/>
    <w:rsid w:val="00DF2E8B"/>
    <w:rsid w:val="00DF3D31"/>
    <w:rsid w:val="00DF3FCC"/>
    <w:rsid w:val="00DF53C1"/>
    <w:rsid w:val="00DF5519"/>
    <w:rsid w:val="00DF5FFF"/>
    <w:rsid w:val="00DF6C07"/>
    <w:rsid w:val="00DF72A6"/>
    <w:rsid w:val="00DF7891"/>
    <w:rsid w:val="00E000DB"/>
    <w:rsid w:val="00E00A23"/>
    <w:rsid w:val="00E00AC7"/>
    <w:rsid w:val="00E00CD2"/>
    <w:rsid w:val="00E00FDD"/>
    <w:rsid w:val="00E01448"/>
    <w:rsid w:val="00E01785"/>
    <w:rsid w:val="00E01ABC"/>
    <w:rsid w:val="00E02835"/>
    <w:rsid w:val="00E0329F"/>
    <w:rsid w:val="00E03328"/>
    <w:rsid w:val="00E038D7"/>
    <w:rsid w:val="00E0390A"/>
    <w:rsid w:val="00E03AD3"/>
    <w:rsid w:val="00E03CEF"/>
    <w:rsid w:val="00E04C3D"/>
    <w:rsid w:val="00E0507C"/>
    <w:rsid w:val="00E06111"/>
    <w:rsid w:val="00E061AF"/>
    <w:rsid w:val="00E10074"/>
    <w:rsid w:val="00E10843"/>
    <w:rsid w:val="00E108B7"/>
    <w:rsid w:val="00E10DFD"/>
    <w:rsid w:val="00E10EB2"/>
    <w:rsid w:val="00E11004"/>
    <w:rsid w:val="00E11456"/>
    <w:rsid w:val="00E1157A"/>
    <w:rsid w:val="00E11895"/>
    <w:rsid w:val="00E11DE0"/>
    <w:rsid w:val="00E11F7A"/>
    <w:rsid w:val="00E12132"/>
    <w:rsid w:val="00E12658"/>
    <w:rsid w:val="00E12FF4"/>
    <w:rsid w:val="00E1478A"/>
    <w:rsid w:val="00E14AA5"/>
    <w:rsid w:val="00E14DCD"/>
    <w:rsid w:val="00E14F42"/>
    <w:rsid w:val="00E15130"/>
    <w:rsid w:val="00E15C78"/>
    <w:rsid w:val="00E1642E"/>
    <w:rsid w:val="00E1687F"/>
    <w:rsid w:val="00E16AC1"/>
    <w:rsid w:val="00E172FE"/>
    <w:rsid w:val="00E17A80"/>
    <w:rsid w:val="00E17F9B"/>
    <w:rsid w:val="00E20557"/>
    <w:rsid w:val="00E2078D"/>
    <w:rsid w:val="00E20935"/>
    <w:rsid w:val="00E2136E"/>
    <w:rsid w:val="00E21544"/>
    <w:rsid w:val="00E21AB7"/>
    <w:rsid w:val="00E21F58"/>
    <w:rsid w:val="00E222B5"/>
    <w:rsid w:val="00E228DB"/>
    <w:rsid w:val="00E22A9D"/>
    <w:rsid w:val="00E23BF9"/>
    <w:rsid w:val="00E24150"/>
    <w:rsid w:val="00E24822"/>
    <w:rsid w:val="00E2493E"/>
    <w:rsid w:val="00E24A58"/>
    <w:rsid w:val="00E24B24"/>
    <w:rsid w:val="00E257DF"/>
    <w:rsid w:val="00E25A77"/>
    <w:rsid w:val="00E25D0F"/>
    <w:rsid w:val="00E26110"/>
    <w:rsid w:val="00E26E65"/>
    <w:rsid w:val="00E274B4"/>
    <w:rsid w:val="00E27CDA"/>
    <w:rsid w:val="00E30013"/>
    <w:rsid w:val="00E300AD"/>
    <w:rsid w:val="00E3042A"/>
    <w:rsid w:val="00E304D5"/>
    <w:rsid w:val="00E30660"/>
    <w:rsid w:val="00E30906"/>
    <w:rsid w:val="00E30B00"/>
    <w:rsid w:val="00E30C9C"/>
    <w:rsid w:val="00E30DBA"/>
    <w:rsid w:val="00E315E7"/>
    <w:rsid w:val="00E31AA8"/>
    <w:rsid w:val="00E31EF3"/>
    <w:rsid w:val="00E3206B"/>
    <w:rsid w:val="00E32720"/>
    <w:rsid w:val="00E3308F"/>
    <w:rsid w:val="00E337A6"/>
    <w:rsid w:val="00E33B85"/>
    <w:rsid w:val="00E346B6"/>
    <w:rsid w:val="00E34BC7"/>
    <w:rsid w:val="00E34BF0"/>
    <w:rsid w:val="00E35643"/>
    <w:rsid w:val="00E35E40"/>
    <w:rsid w:val="00E40224"/>
    <w:rsid w:val="00E40857"/>
    <w:rsid w:val="00E40D9D"/>
    <w:rsid w:val="00E40FAE"/>
    <w:rsid w:val="00E4134B"/>
    <w:rsid w:val="00E41DAD"/>
    <w:rsid w:val="00E4269F"/>
    <w:rsid w:val="00E426C8"/>
    <w:rsid w:val="00E427CE"/>
    <w:rsid w:val="00E42BE7"/>
    <w:rsid w:val="00E430B6"/>
    <w:rsid w:val="00E43DBD"/>
    <w:rsid w:val="00E443F3"/>
    <w:rsid w:val="00E44923"/>
    <w:rsid w:val="00E45061"/>
    <w:rsid w:val="00E456E5"/>
    <w:rsid w:val="00E45822"/>
    <w:rsid w:val="00E45871"/>
    <w:rsid w:val="00E45D05"/>
    <w:rsid w:val="00E462C8"/>
    <w:rsid w:val="00E46394"/>
    <w:rsid w:val="00E479CD"/>
    <w:rsid w:val="00E5004D"/>
    <w:rsid w:val="00E5098C"/>
    <w:rsid w:val="00E50B2D"/>
    <w:rsid w:val="00E50FB4"/>
    <w:rsid w:val="00E510F9"/>
    <w:rsid w:val="00E51455"/>
    <w:rsid w:val="00E515B1"/>
    <w:rsid w:val="00E5191D"/>
    <w:rsid w:val="00E51C7F"/>
    <w:rsid w:val="00E51CA0"/>
    <w:rsid w:val="00E52827"/>
    <w:rsid w:val="00E5392B"/>
    <w:rsid w:val="00E53A72"/>
    <w:rsid w:val="00E53EC4"/>
    <w:rsid w:val="00E5422E"/>
    <w:rsid w:val="00E54E56"/>
    <w:rsid w:val="00E566E6"/>
    <w:rsid w:val="00E56B18"/>
    <w:rsid w:val="00E56B83"/>
    <w:rsid w:val="00E56EA2"/>
    <w:rsid w:val="00E56EC9"/>
    <w:rsid w:val="00E575E5"/>
    <w:rsid w:val="00E576A6"/>
    <w:rsid w:val="00E5786B"/>
    <w:rsid w:val="00E60696"/>
    <w:rsid w:val="00E6115C"/>
    <w:rsid w:val="00E6124E"/>
    <w:rsid w:val="00E6218E"/>
    <w:rsid w:val="00E624B8"/>
    <w:rsid w:val="00E625E5"/>
    <w:rsid w:val="00E627DA"/>
    <w:rsid w:val="00E62E5C"/>
    <w:rsid w:val="00E639A1"/>
    <w:rsid w:val="00E64054"/>
    <w:rsid w:val="00E6440F"/>
    <w:rsid w:val="00E64F66"/>
    <w:rsid w:val="00E65110"/>
    <w:rsid w:val="00E65351"/>
    <w:rsid w:val="00E65607"/>
    <w:rsid w:val="00E65647"/>
    <w:rsid w:val="00E657C0"/>
    <w:rsid w:val="00E65C98"/>
    <w:rsid w:val="00E65CF8"/>
    <w:rsid w:val="00E65EC0"/>
    <w:rsid w:val="00E66050"/>
    <w:rsid w:val="00E6613D"/>
    <w:rsid w:val="00E666A7"/>
    <w:rsid w:val="00E670F7"/>
    <w:rsid w:val="00E671A1"/>
    <w:rsid w:val="00E70004"/>
    <w:rsid w:val="00E70154"/>
    <w:rsid w:val="00E70356"/>
    <w:rsid w:val="00E703B5"/>
    <w:rsid w:val="00E70DAC"/>
    <w:rsid w:val="00E7115D"/>
    <w:rsid w:val="00E717DC"/>
    <w:rsid w:val="00E71D2D"/>
    <w:rsid w:val="00E7263A"/>
    <w:rsid w:val="00E72646"/>
    <w:rsid w:val="00E731AE"/>
    <w:rsid w:val="00E73B31"/>
    <w:rsid w:val="00E73FA5"/>
    <w:rsid w:val="00E745FA"/>
    <w:rsid w:val="00E74816"/>
    <w:rsid w:val="00E74C9F"/>
    <w:rsid w:val="00E75063"/>
    <w:rsid w:val="00E7592A"/>
    <w:rsid w:val="00E75E7F"/>
    <w:rsid w:val="00E76601"/>
    <w:rsid w:val="00E774B5"/>
    <w:rsid w:val="00E77FF3"/>
    <w:rsid w:val="00E80170"/>
    <w:rsid w:val="00E80856"/>
    <w:rsid w:val="00E80D05"/>
    <w:rsid w:val="00E81187"/>
    <w:rsid w:val="00E81484"/>
    <w:rsid w:val="00E8206B"/>
    <w:rsid w:val="00E82523"/>
    <w:rsid w:val="00E828E4"/>
    <w:rsid w:val="00E82A3D"/>
    <w:rsid w:val="00E82C19"/>
    <w:rsid w:val="00E83B75"/>
    <w:rsid w:val="00E83ED0"/>
    <w:rsid w:val="00E83FC7"/>
    <w:rsid w:val="00E84AC7"/>
    <w:rsid w:val="00E85C29"/>
    <w:rsid w:val="00E85E4F"/>
    <w:rsid w:val="00E860C6"/>
    <w:rsid w:val="00E864CE"/>
    <w:rsid w:val="00E87A50"/>
    <w:rsid w:val="00E87AFD"/>
    <w:rsid w:val="00E908E5"/>
    <w:rsid w:val="00E90A90"/>
    <w:rsid w:val="00E90AC3"/>
    <w:rsid w:val="00E90D43"/>
    <w:rsid w:val="00E90E05"/>
    <w:rsid w:val="00E917C5"/>
    <w:rsid w:val="00E919AF"/>
    <w:rsid w:val="00E91A17"/>
    <w:rsid w:val="00E91B5C"/>
    <w:rsid w:val="00E9271B"/>
    <w:rsid w:val="00E9415C"/>
    <w:rsid w:val="00E9424E"/>
    <w:rsid w:val="00E950EB"/>
    <w:rsid w:val="00E9532D"/>
    <w:rsid w:val="00E95CB2"/>
    <w:rsid w:val="00E95DEF"/>
    <w:rsid w:val="00E95EB1"/>
    <w:rsid w:val="00E95F16"/>
    <w:rsid w:val="00E96274"/>
    <w:rsid w:val="00E96689"/>
    <w:rsid w:val="00E97326"/>
    <w:rsid w:val="00E978F9"/>
    <w:rsid w:val="00E97B91"/>
    <w:rsid w:val="00E97CE5"/>
    <w:rsid w:val="00EA1361"/>
    <w:rsid w:val="00EA1597"/>
    <w:rsid w:val="00EA1EF5"/>
    <w:rsid w:val="00EA2284"/>
    <w:rsid w:val="00EA232B"/>
    <w:rsid w:val="00EA33A7"/>
    <w:rsid w:val="00EA3C17"/>
    <w:rsid w:val="00EA3FD6"/>
    <w:rsid w:val="00EA41B6"/>
    <w:rsid w:val="00EA4601"/>
    <w:rsid w:val="00EA47D3"/>
    <w:rsid w:val="00EA4865"/>
    <w:rsid w:val="00EA492F"/>
    <w:rsid w:val="00EA4D1D"/>
    <w:rsid w:val="00EA5A12"/>
    <w:rsid w:val="00EA632A"/>
    <w:rsid w:val="00EA706C"/>
    <w:rsid w:val="00EA726C"/>
    <w:rsid w:val="00EA73C6"/>
    <w:rsid w:val="00EA74CD"/>
    <w:rsid w:val="00EA7B4B"/>
    <w:rsid w:val="00EA7D2F"/>
    <w:rsid w:val="00EA7DCE"/>
    <w:rsid w:val="00EB027A"/>
    <w:rsid w:val="00EB10F8"/>
    <w:rsid w:val="00EB1598"/>
    <w:rsid w:val="00EB18A6"/>
    <w:rsid w:val="00EB222F"/>
    <w:rsid w:val="00EB2496"/>
    <w:rsid w:val="00EB283E"/>
    <w:rsid w:val="00EB2D07"/>
    <w:rsid w:val="00EB318A"/>
    <w:rsid w:val="00EB31C1"/>
    <w:rsid w:val="00EB331D"/>
    <w:rsid w:val="00EB33B6"/>
    <w:rsid w:val="00EB3856"/>
    <w:rsid w:val="00EB4750"/>
    <w:rsid w:val="00EB50C6"/>
    <w:rsid w:val="00EB57A9"/>
    <w:rsid w:val="00EB6368"/>
    <w:rsid w:val="00EB74C0"/>
    <w:rsid w:val="00EB759E"/>
    <w:rsid w:val="00EB7CD0"/>
    <w:rsid w:val="00EB7E2D"/>
    <w:rsid w:val="00EC0879"/>
    <w:rsid w:val="00EC125C"/>
    <w:rsid w:val="00EC1B03"/>
    <w:rsid w:val="00EC249C"/>
    <w:rsid w:val="00EC2927"/>
    <w:rsid w:val="00EC29DA"/>
    <w:rsid w:val="00EC2B00"/>
    <w:rsid w:val="00EC383F"/>
    <w:rsid w:val="00EC3B0C"/>
    <w:rsid w:val="00EC3EC1"/>
    <w:rsid w:val="00EC4047"/>
    <w:rsid w:val="00EC4BB8"/>
    <w:rsid w:val="00EC53A7"/>
    <w:rsid w:val="00EC53C7"/>
    <w:rsid w:val="00EC5495"/>
    <w:rsid w:val="00EC6131"/>
    <w:rsid w:val="00EC633C"/>
    <w:rsid w:val="00EC6647"/>
    <w:rsid w:val="00EC6B27"/>
    <w:rsid w:val="00EC6D72"/>
    <w:rsid w:val="00EC7013"/>
    <w:rsid w:val="00EC7614"/>
    <w:rsid w:val="00EC786A"/>
    <w:rsid w:val="00ED0781"/>
    <w:rsid w:val="00ED0789"/>
    <w:rsid w:val="00ED1764"/>
    <w:rsid w:val="00ED195C"/>
    <w:rsid w:val="00ED1A7C"/>
    <w:rsid w:val="00ED1B37"/>
    <w:rsid w:val="00ED2276"/>
    <w:rsid w:val="00ED22A9"/>
    <w:rsid w:val="00ED2534"/>
    <w:rsid w:val="00ED385C"/>
    <w:rsid w:val="00ED3D9E"/>
    <w:rsid w:val="00ED42FF"/>
    <w:rsid w:val="00ED4DE6"/>
    <w:rsid w:val="00ED5852"/>
    <w:rsid w:val="00ED60FD"/>
    <w:rsid w:val="00ED6324"/>
    <w:rsid w:val="00ED63FD"/>
    <w:rsid w:val="00ED68BB"/>
    <w:rsid w:val="00ED6CE0"/>
    <w:rsid w:val="00ED6ED3"/>
    <w:rsid w:val="00ED770B"/>
    <w:rsid w:val="00ED7B47"/>
    <w:rsid w:val="00ED7B73"/>
    <w:rsid w:val="00EE0683"/>
    <w:rsid w:val="00EE0F1C"/>
    <w:rsid w:val="00EE12D5"/>
    <w:rsid w:val="00EE1501"/>
    <w:rsid w:val="00EE23DF"/>
    <w:rsid w:val="00EE2451"/>
    <w:rsid w:val="00EE2B6D"/>
    <w:rsid w:val="00EE357B"/>
    <w:rsid w:val="00EE36A8"/>
    <w:rsid w:val="00EE436C"/>
    <w:rsid w:val="00EE4E36"/>
    <w:rsid w:val="00EE5F66"/>
    <w:rsid w:val="00EE602B"/>
    <w:rsid w:val="00EE6467"/>
    <w:rsid w:val="00EE6AB1"/>
    <w:rsid w:val="00EE6DA0"/>
    <w:rsid w:val="00EE70CB"/>
    <w:rsid w:val="00EE78A5"/>
    <w:rsid w:val="00EE7A04"/>
    <w:rsid w:val="00EE7ABB"/>
    <w:rsid w:val="00EF044F"/>
    <w:rsid w:val="00EF0E70"/>
    <w:rsid w:val="00EF1780"/>
    <w:rsid w:val="00EF18F8"/>
    <w:rsid w:val="00EF27CC"/>
    <w:rsid w:val="00EF2935"/>
    <w:rsid w:val="00EF35CB"/>
    <w:rsid w:val="00EF38BE"/>
    <w:rsid w:val="00EF4024"/>
    <w:rsid w:val="00EF4520"/>
    <w:rsid w:val="00EF4B61"/>
    <w:rsid w:val="00EF4C78"/>
    <w:rsid w:val="00EF517F"/>
    <w:rsid w:val="00EF597D"/>
    <w:rsid w:val="00EF616D"/>
    <w:rsid w:val="00EF6884"/>
    <w:rsid w:val="00EF6DC6"/>
    <w:rsid w:val="00EF6E0F"/>
    <w:rsid w:val="00EF799D"/>
    <w:rsid w:val="00EF7E7C"/>
    <w:rsid w:val="00F0013C"/>
    <w:rsid w:val="00F01B1C"/>
    <w:rsid w:val="00F01D2B"/>
    <w:rsid w:val="00F02CAC"/>
    <w:rsid w:val="00F0354A"/>
    <w:rsid w:val="00F03AD7"/>
    <w:rsid w:val="00F0492A"/>
    <w:rsid w:val="00F055E9"/>
    <w:rsid w:val="00F0628C"/>
    <w:rsid w:val="00F06667"/>
    <w:rsid w:val="00F0699D"/>
    <w:rsid w:val="00F06B0B"/>
    <w:rsid w:val="00F06B19"/>
    <w:rsid w:val="00F070BE"/>
    <w:rsid w:val="00F0727B"/>
    <w:rsid w:val="00F079E4"/>
    <w:rsid w:val="00F106E8"/>
    <w:rsid w:val="00F10ADB"/>
    <w:rsid w:val="00F1202F"/>
    <w:rsid w:val="00F12065"/>
    <w:rsid w:val="00F12EC7"/>
    <w:rsid w:val="00F137D7"/>
    <w:rsid w:val="00F13F2A"/>
    <w:rsid w:val="00F13FD2"/>
    <w:rsid w:val="00F1411A"/>
    <w:rsid w:val="00F14289"/>
    <w:rsid w:val="00F14EE1"/>
    <w:rsid w:val="00F1593B"/>
    <w:rsid w:val="00F166F3"/>
    <w:rsid w:val="00F16D3F"/>
    <w:rsid w:val="00F16E80"/>
    <w:rsid w:val="00F17064"/>
    <w:rsid w:val="00F17430"/>
    <w:rsid w:val="00F17AE3"/>
    <w:rsid w:val="00F20000"/>
    <w:rsid w:val="00F2061A"/>
    <w:rsid w:val="00F20A24"/>
    <w:rsid w:val="00F20D95"/>
    <w:rsid w:val="00F20F9C"/>
    <w:rsid w:val="00F21481"/>
    <w:rsid w:val="00F215EC"/>
    <w:rsid w:val="00F2216C"/>
    <w:rsid w:val="00F22177"/>
    <w:rsid w:val="00F228AA"/>
    <w:rsid w:val="00F22BED"/>
    <w:rsid w:val="00F22D24"/>
    <w:rsid w:val="00F22EF8"/>
    <w:rsid w:val="00F23194"/>
    <w:rsid w:val="00F23D50"/>
    <w:rsid w:val="00F245A1"/>
    <w:rsid w:val="00F24B26"/>
    <w:rsid w:val="00F250ED"/>
    <w:rsid w:val="00F257AC"/>
    <w:rsid w:val="00F25967"/>
    <w:rsid w:val="00F25C6F"/>
    <w:rsid w:val="00F25D0B"/>
    <w:rsid w:val="00F25D61"/>
    <w:rsid w:val="00F25E72"/>
    <w:rsid w:val="00F26EA5"/>
    <w:rsid w:val="00F306E9"/>
    <w:rsid w:val="00F30C22"/>
    <w:rsid w:val="00F3215F"/>
    <w:rsid w:val="00F3245B"/>
    <w:rsid w:val="00F32A82"/>
    <w:rsid w:val="00F3325F"/>
    <w:rsid w:val="00F33291"/>
    <w:rsid w:val="00F3381E"/>
    <w:rsid w:val="00F343BD"/>
    <w:rsid w:val="00F347C0"/>
    <w:rsid w:val="00F34C8A"/>
    <w:rsid w:val="00F359C9"/>
    <w:rsid w:val="00F35A64"/>
    <w:rsid w:val="00F36E08"/>
    <w:rsid w:val="00F4077A"/>
    <w:rsid w:val="00F40ABC"/>
    <w:rsid w:val="00F40D9F"/>
    <w:rsid w:val="00F40F33"/>
    <w:rsid w:val="00F41FF5"/>
    <w:rsid w:val="00F428B8"/>
    <w:rsid w:val="00F42CD9"/>
    <w:rsid w:val="00F430D9"/>
    <w:rsid w:val="00F4386D"/>
    <w:rsid w:val="00F43A79"/>
    <w:rsid w:val="00F43C79"/>
    <w:rsid w:val="00F43E9B"/>
    <w:rsid w:val="00F43F15"/>
    <w:rsid w:val="00F443FF"/>
    <w:rsid w:val="00F446F6"/>
    <w:rsid w:val="00F44755"/>
    <w:rsid w:val="00F447DB"/>
    <w:rsid w:val="00F461AE"/>
    <w:rsid w:val="00F463EE"/>
    <w:rsid w:val="00F46792"/>
    <w:rsid w:val="00F46BC1"/>
    <w:rsid w:val="00F4758E"/>
    <w:rsid w:val="00F478A6"/>
    <w:rsid w:val="00F5040E"/>
    <w:rsid w:val="00F50580"/>
    <w:rsid w:val="00F505F2"/>
    <w:rsid w:val="00F50EEF"/>
    <w:rsid w:val="00F51C51"/>
    <w:rsid w:val="00F5229E"/>
    <w:rsid w:val="00F52EBA"/>
    <w:rsid w:val="00F53C48"/>
    <w:rsid w:val="00F53E69"/>
    <w:rsid w:val="00F544C4"/>
    <w:rsid w:val="00F546AC"/>
    <w:rsid w:val="00F54AC8"/>
    <w:rsid w:val="00F54B6C"/>
    <w:rsid w:val="00F5510D"/>
    <w:rsid w:val="00F55178"/>
    <w:rsid w:val="00F5523C"/>
    <w:rsid w:val="00F5561A"/>
    <w:rsid w:val="00F55A69"/>
    <w:rsid w:val="00F55D35"/>
    <w:rsid w:val="00F569A4"/>
    <w:rsid w:val="00F57583"/>
    <w:rsid w:val="00F57B67"/>
    <w:rsid w:val="00F57EF4"/>
    <w:rsid w:val="00F601DD"/>
    <w:rsid w:val="00F6028F"/>
    <w:rsid w:val="00F60CAD"/>
    <w:rsid w:val="00F618A4"/>
    <w:rsid w:val="00F61931"/>
    <w:rsid w:val="00F619FD"/>
    <w:rsid w:val="00F61A3C"/>
    <w:rsid w:val="00F61C26"/>
    <w:rsid w:val="00F62386"/>
    <w:rsid w:val="00F6271E"/>
    <w:rsid w:val="00F62B06"/>
    <w:rsid w:val="00F632B0"/>
    <w:rsid w:val="00F6488B"/>
    <w:rsid w:val="00F64C64"/>
    <w:rsid w:val="00F65B57"/>
    <w:rsid w:val="00F65C78"/>
    <w:rsid w:val="00F664E4"/>
    <w:rsid w:val="00F66CBA"/>
    <w:rsid w:val="00F66D10"/>
    <w:rsid w:val="00F66EFC"/>
    <w:rsid w:val="00F66FB4"/>
    <w:rsid w:val="00F670F0"/>
    <w:rsid w:val="00F6727B"/>
    <w:rsid w:val="00F67308"/>
    <w:rsid w:val="00F67683"/>
    <w:rsid w:val="00F67BCA"/>
    <w:rsid w:val="00F67DDF"/>
    <w:rsid w:val="00F70C62"/>
    <w:rsid w:val="00F70D37"/>
    <w:rsid w:val="00F70ED6"/>
    <w:rsid w:val="00F70FBF"/>
    <w:rsid w:val="00F71AB6"/>
    <w:rsid w:val="00F71D8B"/>
    <w:rsid w:val="00F72386"/>
    <w:rsid w:val="00F7289A"/>
    <w:rsid w:val="00F729C4"/>
    <w:rsid w:val="00F72D5B"/>
    <w:rsid w:val="00F73C94"/>
    <w:rsid w:val="00F7404A"/>
    <w:rsid w:val="00F7442A"/>
    <w:rsid w:val="00F7491E"/>
    <w:rsid w:val="00F75874"/>
    <w:rsid w:val="00F75EE5"/>
    <w:rsid w:val="00F762B1"/>
    <w:rsid w:val="00F7672E"/>
    <w:rsid w:val="00F769A6"/>
    <w:rsid w:val="00F76A6C"/>
    <w:rsid w:val="00F76E40"/>
    <w:rsid w:val="00F77CE1"/>
    <w:rsid w:val="00F77E18"/>
    <w:rsid w:val="00F802CD"/>
    <w:rsid w:val="00F809D1"/>
    <w:rsid w:val="00F80FC3"/>
    <w:rsid w:val="00F811B5"/>
    <w:rsid w:val="00F81263"/>
    <w:rsid w:val="00F8189D"/>
    <w:rsid w:val="00F81D5A"/>
    <w:rsid w:val="00F822C9"/>
    <w:rsid w:val="00F826FC"/>
    <w:rsid w:val="00F827A1"/>
    <w:rsid w:val="00F84DFF"/>
    <w:rsid w:val="00F8530C"/>
    <w:rsid w:val="00F85AF1"/>
    <w:rsid w:val="00F86456"/>
    <w:rsid w:val="00F86C4C"/>
    <w:rsid w:val="00F872D3"/>
    <w:rsid w:val="00F8746A"/>
    <w:rsid w:val="00F8793A"/>
    <w:rsid w:val="00F87BBB"/>
    <w:rsid w:val="00F87BF0"/>
    <w:rsid w:val="00F87C47"/>
    <w:rsid w:val="00F9030C"/>
    <w:rsid w:val="00F90878"/>
    <w:rsid w:val="00F90BFD"/>
    <w:rsid w:val="00F91C2C"/>
    <w:rsid w:val="00F92249"/>
    <w:rsid w:val="00F9228C"/>
    <w:rsid w:val="00F92CF0"/>
    <w:rsid w:val="00F9335D"/>
    <w:rsid w:val="00F93BF6"/>
    <w:rsid w:val="00F94503"/>
    <w:rsid w:val="00F95040"/>
    <w:rsid w:val="00F95186"/>
    <w:rsid w:val="00F9607F"/>
    <w:rsid w:val="00F96413"/>
    <w:rsid w:val="00F96E4E"/>
    <w:rsid w:val="00F9708F"/>
    <w:rsid w:val="00F9753A"/>
    <w:rsid w:val="00F975E4"/>
    <w:rsid w:val="00F97B19"/>
    <w:rsid w:val="00FA0428"/>
    <w:rsid w:val="00FA094E"/>
    <w:rsid w:val="00FA0EE0"/>
    <w:rsid w:val="00FA1156"/>
    <w:rsid w:val="00FA1907"/>
    <w:rsid w:val="00FA193B"/>
    <w:rsid w:val="00FA215D"/>
    <w:rsid w:val="00FA217C"/>
    <w:rsid w:val="00FA2482"/>
    <w:rsid w:val="00FA2486"/>
    <w:rsid w:val="00FA2560"/>
    <w:rsid w:val="00FA2839"/>
    <w:rsid w:val="00FA2A34"/>
    <w:rsid w:val="00FA3C4B"/>
    <w:rsid w:val="00FA3EB8"/>
    <w:rsid w:val="00FA4070"/>
    <w:rsid w:val="00FA4534"/>
    <w:rsid w:val="00FA4C41"/>
    <w:rsid w:val="00FA51CE"/>
    <w:rsid w:val="00FA5451"/>
    <w:rsid w:val="00FA54A0"/>
    <w:rsid w:val="00FA64AF"/>
    <w:rsid w:val="00FA7324"/>
    <w:rsid w:val="00FA7506"/>
    <w:rsid w:val="00FA768E"/>
    <w:rsid w:val="00FA79C2"/>
    <w:rsid w:val="00FA7AF2"/>
    <w:rsid w:val="00FB0817"/>
    <w:rsid w:val="00FB08AA"/>
    <w:rsid w:val="00FB1363"/>
    <w:rsid w:val="00FB1A4E"/>
    <w:rsid w:val="00FB1F03"/>
    <w:rsid w:val="00FB2AFB"/>
    <w:rsid w:val="00FB3163"/>
    <w:rsid w:val="00FB39BA"/>
    <w:rsid w:val="00FB3D2C"/>
    <w:rsid w:val="00FB3DF4"/>
    <w:rsid w:val="00FB4605"/>
    <w:rsid w:val="00FB4D20"/>
    <w:rsid w:val="00FB5126"/>
    <w:rsid w:val="00FB5439"/>
    <w:rsid w:val="00FB590F"/>
    <w:rsid w:val="00FB5E2E"/>
    <w:rsid w:val="00FB6023"/>
    <w:rsid w:val="00FB6232"/>
    <w:rsid w:val="00FB683C"/>
    <w:rsid w:val="00FB7367"/>
    <w:rsid w:val="00FB7FDE"/>
    <w:rsid w:val="00FC0DD3"/>
    <w:rsid w:val="00FC188C"/>
    <w:rsid w:val="00FC1FEA"/>
    <w:rsid w:val="00FC25A7"/>
    <w:rsid w:val="00FC26D2"/>
    <w:rsid w:val="00FC2BDB"/>
    <w:rsid w:val="00FC30C7"/>
    <w:rsid w:val="00FC339E"/>
    <w:rsid w:val="00FC3401"/>
    <w:rsid w:val="00FC4F88"/>
    <w:rsid w:val="00FC5042"/>
    <w:rsid w:val="00FC545F"/>
    <w:rsid w:val="00FC5528"/>
    <w:rsid w:val="00FC5AA2"/>
    <w:rsid w:val="00FC6B1D"/>
    <w:rsid w:val="00FC7836"/>
    <w:rsid w:val="00FD07CA"/>
    <w:rsid w:val="00FD0C4B"/>
    <w:rsid w:val="00FD1A9F"/>
    <w:rsid w:val="00FD3798"/>
    <w:rsid w:val="00FD393C"/>
    <w:rsid w:val="00FD414D"/>
    <w:rsid w:val="00FD4AFF"/>
    <w:rsid w:val="00FD5EBB"/>
    <w:rsid w:val="00FD5ED8"/>
    <w:rsid w:val="00FD6617"/>
    <w:rsid w:val="00FD669C"/>
    <w:rsid w:val="00FD7340"/>
    <w:rsid w:val="00FD74E7"/>
    <w:rsid w:val="00FD75E9"/>
    <w:rsid w:val="00FD7F25"/>
    <w:rsid w:val="00FE057B"/>
    <w:rsid w:val="00FE0F20"/>
    <w:rsid w:val="00FE102E"/>
    <w:rsid w:val="00FE1465"/>
    <w:rsid w:val="00FE18A0"/>
    <w:rsid w:val="00FE1C8C"/>
    <w:rsid w:val="00FE2672"/>
    <w:rsid w:val="00FE2978"/>
    <w:rsid w:val="00FE2A00"/>
    <w:rsid w:val="00FE4318"/>
    <w:rsid w:val="00FE47E2"/>
    <w:rsid w:val="00FE4C79"/>
    <w:rsid w:val="00FE6D12"/>
    <w:rsid w:val="00FE6E5E"/>
    <w:rsid w:val="00FE7153"/>
    <w:rsid w:val="00FE71F7"/>
    <w:rsid w:val="00FE76FA"/>
    <w:rsid w:val="00FF0C7A"/>
    <w:rsid w:val="00FF1341"/>
    <w:rsid w:val="00FF18E9"/>
    <w:rsid w:val="00FF1D20"/>
    <w:rsid w:val="00FF279F"/>
    <w:rsid w:val="00FF286A"/>
    <w:rsid w:val="00FF29EF"/>
    <w:rsid w:val="00FF2D3B"/>
    <w:rsid w:val="00FF31F4"/>
    <w:rsid w:val="00FF3CDC"/>
    <w:rsid w:val="00FF3E01"/>
    <w:rsid w:val="00FF56AE"/>
    <w:rsid w:val="00FF5825"/>
    <w:rsid w:val="00FF5884"/>
    <w:rsid w:val="00FF6D20"/>
    <w:rsid w:val="00FF6E7E"/>
    <w:rsid w:val="00FF708D"/>
    <w:rsid w:val="00FF71AF"/>
    <w:rsid w:val="00FF74C3"/>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3716990"/>
  <w15:chartTrackingRefBased/>
  <w15:docId w15:val="{8CB970D2-668C-4112-814C-75EDA101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57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5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6"/>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semiHidden/>
    <w:unhideWhenUsed/>
    <w:rsid w:val="00742E0B"/>
  </w:style>
  <w:style w:type="character" w:customStyle="1" w:styleId="CommentTextChar">
    <w:name w:val="Comment Text Char"/>
    <w:basedOn w:val="DefaultParagraphFont"/>
    <w:link w:val="CommentText"/>
    <w:uiPriority w:val="99"/>
    <w:semiHidden/>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35"/>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 w:type="paragraph" w:customStyle="1" w:styleId="Proposal">
    <w:name w:val="Proposal"/>
    <w:basedOn w:val="Normal"/>
    <w:link w:val="ProposalChar"/>
    <w:qFormat/>
    <w:rsid w:val="00462E09"/>
    <w:pPr>
      <w:jc w:val="both"/>
    </w:pPr>
    <w:rPr>
      <w:b/>
      <w:bCs/>
      <w:i/>
      <w:iCs/>
      <w:lang w:val="en-US"/>
    </w:rPr>
  </w:style>
  <w:style w:type="table" w:styleId="GridTable1Light">
    <w:name w:val="Grid Table 1 Light"/>
    <w:basedOn w:val="TableNormal"/>
    <w:uiPriority w:val="46"/>
    <w:rsid w:val="008406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posalChar">
    <w:name w:val="Proposal Char"/>
    <w:basedOn w:val="DefaultParagraphFont"/>
    <w:link w:val="Proposal"/>
    <w:rsid w:val="00462E09"/>
    <w:rPr>
      <w:rFonts w:ascii="Times New Roman" w:eastAsia="SimSun" w:hAnsi="Times New Roman" w:cs="Times New Roman"/>
      <w:b/>
      <w:bCs/>
      <w:i/>
      <w:iCs/>
      <w:sz w:val="20"/>
      <w:szCs w:val="20"/>
      <w:lang w:eastAsia="en-US"/>
    </w:rPr>
  </w:style>
  <w:style w:type="table" w:styleId="PlainTable1">
    <w:name w:val="Plain Table 1"/>
    <w:basedOn w:val="TableNormal"/>
    <w:uiPriority w:val="41"/>
    <w:rsid w:val="00A53D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A53D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A53D8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1">
    <w:name w:val="Grid Table 5 Dark Accent 1"/>
    <w:basedOn w:val="TableNormal"/>
    <w:uiPriority w:val="50"/>
    <w:rsid w:val="00A53D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3315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ableofFigures">
    <w:name w:val="table of figures"/>
    <w:basedOn w:val="Normal"/>
    <w:next w:val="Normal"/>
    <w:uiPriority w:val="99"/>
    <w:unhideWhenUsed/>
    <w:rsid w:val="00DB24C0"/>
    <w:pPr>
      <w:spacing w:after="0"/>
    </w:pPr>
  </w:style>
  <w:style w:type="character" w:styleId="Hyperlink">
    <w:name w:val="Hyperlink"/>
    <w:basedOn w:val="DefaultParagraphFont"/>
    <w:uiPriority w:val="99"/>
    <w:unhideWhenUsed/>
    <w:rsid w:val="00DB24C0"/>
    <w:rPr>
      <w:color w:val="0563C1" w:themeColor="hyperlink"/>
      <w:u w:val="single"/>
    </w:rPr>
  </w:style>
  <w:style w:type="table" w:customStyle="1" w:styleId="TableGrid3">
    <w:name w:val="Table Grid3"/>
    <w:basedOn w:val="TableNormal"/>
    <w:next w:val="TableGrid"/>
    <w:uiPriority w:val="59"/>
    <w:rsid w:val="00F428B8"/>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233E6"/>
    <w:pPr>
      <w:spacing w:after="0" w:line="240" w:lineRule="auto"/>
      <w:ind w:left="432"/>
    </w:pPr>
    <w:rPr>
      <w:rFonts w:ascii="Times New Roman" w:hAnsi="Times New Roman" w:cs="Times New Roman"/>
      <w:sz w:val="20"/>
      <w:szCs w:val="20"/>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37AD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937AD9"/>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1">
    <w:name w:val="List Table 1 Light Accent 1"/>
    <w:basedOn w:val="TableNormal"/>
    <w:uiPriority w:val="46"/>
    <w:rsid w:val="00937AD9"/>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5">
    <w:name w:val="List Table 2 Accent 5"/>
    <w:basedOn w:val="TableNormal"/>
    <w:uiPriority w:val="47"/>
    <w:rsid w:val="00937AD9"/>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0716B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5">
    <w:name w:val="List Table 3 Accent 5"/>
    <w:basedOn w:val="TableNormal"/>
    <w:uiPriority w:val="48"/>
    <w:rsid w:val="000716B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0716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1">
    <w:name w:val="List Table 4 Accent 1"/>
    <w:basedOn w:val="TableNormal"/>
    <w:uiPriority w:val="49"/>
    <w:rsid w:val="005852F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1">
    <w:name w:val="List Table 3 Accent 1"/>
    <w:basedOn w:val="TableNormal"/>
    <w:uiPriority w:val="48"/>
    <w:rsid w:val="00ED5852"/>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PlaceholderText">
    <w:name w:val="Placeholder Text"/>
    <w:basedOn w:val="DefaultParagraphFont"/>
    <w:uiPriority w:val="99"/>
    <w:semiHidden/>
    <w:rsid w:val="00204823"/>
    <w:rPr>
      <w:color w:val="808080"/>
    </w:rPr>
  </w:style>
  <w:style w:type="paragraph" w:styleId="Revision">
    <w:name w:val="Revision"/>
    <w:hidden/>
    <w:uiPriority w:val="99"/>
    <w:semiHidden/>
    <w:rsid w:val="00725ECA"/>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4491">
      <w:bodyDiv w:val="1"/>
      <w:marLeft w:val="0"/>
      <w:marRight w:val="0"/>
      <w:marTop w:val="0"/>
      <w:marBottom w:val="0"/>
      <w:divBdr>
        <w:top w:val="none" w:sz="0" w:space="0" w:color="auto"/>
        <w:left w:val="none" w:sz="0" w:space="0" w:color="auto"/>
        <w:bottom w:val="none" w:sz="0" w:space="0" w:color="auto"/>
        <w:right w:val="none" w:sz="0" w:space="0" w:color="auto"/>
      </w:divBdr>
    </w:div>
    <w:div w:id="212040661">
      <w:bodyDiv w:val="1"/>
      <w:marLeft w:val="0"/>
      <w:marRight w:val="0"/>
      <w:marTop w:val="0"/>
      <w:marBottom w:val="0"/>
      <w:divBdr>
        <w:top w:val="none" w:sz="0" w:space="0" w:color="auto"/>
        <w:left w:val="none" w:sz="0" w:space="0" w:color="auto"/>
        <w:bottom w:val="none" w:sz="0" w:space="0" w:color="auto"/>
        <w:right w:val="none" w:sz="0" w:space="0" w:color="auto"/>
      </w:divBdr>
    </w:div>
    <w:div w:id="219100504">
      <w:bodyDiv w:val="1"/>
      <w:marLeft w:val="0"/>
      <w:marRight w:val="0"/>
      <w:marTop w:val="0"/>
      <w:marBottom w:val="0"/>
      <w:divBdr>
        <w:top w:val="none" w:sz="0" w:space="0" w:color="auto"/>
        <w:left w:val="none" w:sz="0" w:space="0" w:color="auto"/>
        <w:bottom w:val="none" w:sz="0" w:space="0" w:color="auto"/>
        <w:right w:val="none" w:sz="0" w:space="0" w:color="auto"/>
      </w:divBdr>
    </w:div>
    <w:div w:id="265502149">
      <w:bodyDiv w:val="1"/>
      <w:marLeft w:val="0"/>
      <w:marRight w:val="0"/>
      <w:marTop w:val="0"/>
      <w:marBottom w:val="0"/>
      <w:divBdr>
        <w:top w:val="none" w:sz="0" w:space="0" w:color="auto"/>
        <w:left w:val="none" w:sz="0" w:space="0" w:color="auto"/>
        <w:bottom w:val="none" w:sz="0" w:space="0" w:color="auto"/>
        <w:right w:val="none" w:sz="0" w:space="0" w:color="auto"/>
      </w:divBdr>
    </w:div>
    <w:div w:id="265890299">
      <w:bodyDiv w:val="1"/>
      <w:marLeft w:val="0"/>
      <w:marRight w:val="0"/>
      <w:marTop w:val="0"/>
      <w:marBottom w:val="0"/>
      <w:divBdr>
        <w:top w:val="none" w:sz="0" w:space="0" w:color="auto"/>
        <w:left w:val="none" w:sz="0" w:space="0" w:color="auto"/>
        <w:bottom w:val="none" w:sz="0" w:space="0" w:color="auto"/>
        <w:right w:val="none" w:sz="0" w:space="0" w:color="auto"/>
      </w:divBdr>
    </w:div>
    <w:div w:id="304093680">
      <w:bodyDiv w:val="1"/>
      <w:marLeft w:val="0"/>
      <w:marRight w:val="0"/>
      <w:marTop w:val="0"/>
      <w:marBottom w:val="0"/>
      <w:divBdr>
        <w:top w:val="none" w:sz="0" w:space="0" w:color="auto"/>
        <w:left w:val="none" w:sz="0" w:space="0" w:color="auto"/>
        <w:bottom w:val="none" w:sz="0" w:space="0" w:color="auto"/>
        <w:right w:val="none" w:sz="0" w:space="0" w:color="auto"/>
      </w:divBdr>
    </w:div>
    <w:div w:id="337662928">
      <w:bodyDiv w:val="1"/>
      <w:marLeft w:val="0"/>
      <w:marRight w:val="0"/>
      <w:marTop w:val="0"/>
      <w:marBottom w:val="0"/>
      <w:divBdr>
        <w:top w:val="none" w:sz="0" w:space="0" w:color="auto"/>
        <w:left w:val="none" w:sz="0" w:space="0" w:color="auto"/>
        <w:bottom w:val="none" w:sz="0" w:space="0" w:color="auto"/>
        <w:right w:val="none" w:sz="0" w:space="0" w:color="auto"/>
      </w:divBdr>
    </w:div>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553466492">
      <w:bodyDiv w:val="1"/>
      <w:marLeft w:val="0"/>
      <w:marRight w:val="0"/>
      <w:marTop w:val="0"/>
      <w:marBottom w:val="0"/>
      <w:divBdr>
        <w:top w:val="none" w:sz="0" w:space="0" w:color="auto"/>
        <w:left w:val="none" w:sz="0" w:space="0" w:color="auto"/>
        <w:bottom w:val="none" w:sz="0" w:space="0" w:color="auto"/>
        <w:right w:val="none" w:sz="0" w:space="0" w:color="auto"/>
      </w:divBdr>
    </w:div>
    <w:div w:id="581184030">
      <w:bodyDiv w:val="1"/>
      <w:marLeft w:val="0"/>
      <w:marRight w:val="0"/>
      <w:marTop w:val="0"/>
      <w:marBottom w:val="0"/>
      <w:divBdr>
        <w:top w:val="none" w:sz="0" w:space="0" w:color="auto"/>
        <w:left w:val="none" w:sz="0" w:space="0" w:color="auto"/>
        <w:bottom w:val="none" w:sz="0" w:space="0" w:color="auto"/>
        <w:right w:val="none" w:sz="0" w:space="0" w:color="auto"/>
      </w:divBdr>
      <w:divsChild>
        <w:div w:id="1385908627">
          <w:marLeft w:val="475"/>
          <w:marRight w:val="0"/>
          <w:marTop w:val="160"/>
          <w:marBottom w:val="0"/>
          <w:divBdr>
            <w:top w:val="none" w:sz="0" w:space="0" w:color="auto"/>
            <w:left w:val="none" w:sz="0" w:space="0" w:color="auto"/>
            <w:bottom w:val="none" w:sz="0" w:space="0" w:color="auto"/>
            <w:right w:val="none" w:sz="0" w:space="0" w:color="auto"/>
          </w:divBdr>
        </w:div>
      </w:divsChild>
    </w:div>
    <w:div w:id="593972589">
      <w:bodyDiv w:val="1"/>
      <w:marLeft w:val="0"/>
      <w:marRight w:val="0"/>
      <w:marTop w:val="0"/>
      <w:marBottom w:val="0"/>
      <w:divBdr>
        <w:top w:val="none" w:sz="0" w:space="0" w:color="auto"/>
        <w:left w:val="none" w:sz="0" w:space="0" w:color="auto"/>
        <w:bottom w:val="none" w:sz="0" w:space="0" w:color="auto"/>
        <w:right w:val="none" w:sz="0" w:space="0" w:color="auto"/>
      </w:divBdr>
    </w:div>
    <w:div w:id="607396646">
      <w:bodyDiv w:val="1"/>
      <w:marLeft w:val="0"/>
      <w:marRight w:val="0"/>
      <w:marTop w:val="0"/>
      <w:marBottom w:val="0"/>
      <w:divBdr>
        <w:top w:val="none" w:sz="0" w:space="0" w:color="auto"/>
        <w:left w:val="none" w:sz="0" w:space="0" w:color="auto"/>
        <w:bottom w:val="none" w:sz="0" w:space="0" w:color="auto"/>
        <w:right w:val="none" w:sz="0" w:space="0" w:color="auto"/>
      </w:divBdr>
    </w:div>
    <w:div w:id="658463890">
      <w:bodyDiv w:val="1"/>
      <w:marLeft w:val="0"/>
      <w:marRight w:val="0"/>
      <w:marTop w:val="0"/>
      <w:marBottom w:val="0"/>
      <w:divBdr>
        <w:top w:val="none" w:sz="0" w:space="0" w:color="auto"/>
        <w:left w:val="none" w:sz="0" w:space="0" w:color="auto"/>
        <w:bottom w:val="none" w:sz="0" w:space="0" w:color="auto"/>
        <w:right w:val="none" w:sz="0" w:space="0" w:color="auto"/>
      </w:divBdr>
    </w:div>
    <w:div w:id="694841885">
      <w:bodyDiv w:val="1"/>
      <w:marLeft w:val="0"/>
      <w:marRight w:val="0"/>
      <w:marTop w:val="0"/>
      <w:marBottom w:val="0"/>
      <w:divBdr>
        <w:top w:val="none" w:sz="0" w:space="0" w:color="auto"/>
        <w:left w:val="none" w:sz="0" w:space="0" w:color="auto"/>
        <w:bottom w:val="none" w:sz="0" w:space="0" w:color="auto"/>
        <w:right w:val="none" w:sz="0" w:space="0" w:color="auto"/>
      </w:divBdr>
      <w:divsChild>
        <w:div w:id="473066912">
          <w:marLeft w:val="835"/>
          <w:marRight w:val="0"/>
          <w:marTop w:val="160"/>
          <w:marBottom w:val="0"/>
          <w:divBdr>
            <w:top w:val="none" w:sz="0" w:space="0" w:color="auto"/>
            <w:left w:val="none" w:sz="0" w:space="0" w:color="auto"/>
            <w:bottom w:val="none" w:sz="0" w:space="0" w:color="auto"/>
            <w:right w:val="none" w:sz="0" w:space="0" w:color="auto"/>
          </w:divBdr>
        </w:div>
        <w:div w:id="530262267">
          <w:marLeft w:val="475"/>
          <w:marRight w:val="0"/>
          <w:marTop w:val="160"/>
          <w:marBottom w:val="0"/>
          <w:divBdr>
            <w:top w:val="none" w:sz="0" w:space="0" w:color="auto"/>
            <w:left w:val="none" w:sz="0" w:space="0" w:color="auto"/>
            <w:bottom w:val="none" w:sz="0" w:space="0" w:color="auto"/>
            <w:right w:val="none" w:sz="0" w:space="0" w:color="auto"/>
          </w:divBdr>
        </w:div>
        <w:div w:id="657656485">
          <w:marLeft w:val="475"/>
          <w:marRight w:val="0"/>
          <w:marTop w:val="160"/>
          <w:marBottom w:val="0"/>
          <w:divBdr>
            <w:top w:val="none" w:sz="0" w:space="0" w:color="auto"/>
            <w:left w:val="none" w:sz="0" w:space="0" w:color="auto"/>
            <w:bottom w:val="none" w:sz="0" w:space="0" w:color="auto"/>
            <w:right w:val="none" w:sz="0" w:space="0" w:color="auto"/>
          </w:divBdr>
        </w:div>
        <w:div w:id="1078480269">
          <w:marLeft w:val="475"/>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792944520">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956983813">
      <w:bodyDiv w:val="1"/>
      <w:marLeft w:val="0"/>
      <w:marRight w:val="0"/>
      <w:marTop w:val="0"/>
      <w:marBottom w:val="0"/>
      <w:divBdr>
        <w:top w:val="none" w:sz="0" w:space="0" w:color="auto"/>
        <w:left w:val="none" w:sz="0" w:space="0" w:color="auto"/>
        <w:bottom w:val="none" w:sz="0" w:space="0" w:color="auto"/>
        <w:right w:val="none" w:sz="0" w:space="0" w:color="auto"/>
      </w:divBdr>
    </w:div>
    <w:div w:id="975373527">
      <w:bodyDiv w:val="1"/>
      <w:marLeft w:val="0"/>
      <w:marRight w:val="0"/>
      <w:marTop w:val="0"/>
      <w:marBottom w:val="0"/>
      <w:divBdr>
        <w:top w:val="none" w:sz="0" w:space="0" w:color="auto"/>
        <w:left w:val="none" w:sz="0" w:space="0" w:color="auto"/>
        <w:bottom w:val="none" w:sz="0" w:space="0" w:color="auto"/>
        <w:right w:val="none" w:sz="0" w:space="0" w:color="auto"/>
      </w:divBdr>
    </w:div>
    <w:div w:id="1016419510">
      <w:bodyDiv w:val="1"/>
      <w:marLeft w:val="0"/>
      <w:marRight w:val="0"/>
      <w:marTop w:val="0"/>
      <w:marBottom w:val="0"/>
      <w:divBdr>
        <w:top w:val="none" w:sz="0" w:space="0" w:color="auto"/>
        <w:left w:val="none" w:sz="0" w:space="0" w:color="auto"/>
        <w:bottom w:val="none" w:sz="0" w:space="0" w:color="auto"/>
        <w:right w:val="none" w:sz="0" w:space="0" w:color="auto"/>
      </w:divBdr>
    </w:div>
    <w:div w:id="1028680990">
      <w:bodyDiv w:val="1"/>
      <w:marLeft w:val="0"/>
      <w:marRight w:val="0"/>
      <w:marTop w:val="0"/>
      <w:marBottom w:val="0"/>
      <w:divBdr>
        <w:top w:val="none" w:sz="0" w:space="0" w:color="auto"/>
        <w:left w:val="none" w:sz="0" w:space="0" w:color="auto"/>
        <w:bottom w:val="none" w:sz="0" w:space="0" w:color="auto"/>
        <w:right w:val="none" w:sz="0" w:space="0" w:color="auto"/>
      </w:divBdr>
    </w:div>
    <w:div w:id="1081488100">
      <w:bodyDiv w:val="1"/>
      <w:marLeft w:val="0"/>
      <w:marRight w:val="0"/>
      <w:marTop w:val="0"/>
      <w:marBottom w:val="0"/>
      <w:divBdr>
        <w:top w:val="none" w:sz="0" w:space="0" w:color="auto"/>
        <w:left w:val="none" w:sz="0" w:space="0" w:color="auto"/>
        <w:bottom w:val="none" w:sz="0" w:space="0" w:color="auto"/>
        <w:right w:val="none" w:sz="0" w:space="0" w:color="auto"/>
      </w:divBdr>
      <w:divsChild>
        <w:div w:id="2060325868">
          <w:marLeft w:val="475"/>
          <w:marRight w:val="0"/>
          <w:marTop w:val="160"/>
          <w:marBottom w:val="0"/>
          <w:divBdr>
            <w:top w:val="none" w:sz="0" w:space="0" w:color="auto"/>
            <w:left w:val="none" w:sz="0" w:space="0" w:color="auto"/>
            <w:bottom w:val="none" w:sz="0" w:space="0" w:color="auto"/>
            <w:right w:val="none" w:sz="0" w:space="0" w:color="auto"/>
          </w:divBdr>
        </w:div>
      </w:divsChild>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211265743">
      <w:bodyDiv w:val="1"/>
      <w:marLeft w:val="0"/>
      <w:marRight w:val="0"/>
      <w:marTop w:val="0"/>
      <w:marBottom w:val="0"/>
      <w:divBdr>
        <w:top w:val="none" w:sz="0" w:space="0" w:color="auto"/>
        <w:left w:val="none" w:sz="0" w:space="0" w:color="auto"/>
        <w:bottom w:val="none" w:sz="0" w:space="0" w:color="auto"/>
        <w:right w:val="none" w:sz="0" w:space="0" w:color="auto"/>
      </w:divBdr>
    </w:div>
    <w:div w:id="1262295043">
      <w:bodyDiv w:val="1"/>
      <w:marLeft w:val="0"/>
      <w:marRight w:val="0"/>
      <w:marTop w:val="0"/>
      <w:marBottom w:val="0"/>
      <w:divBdr>
        <w:top w:val="none" w:sz="0" w:space="0" w:color="auto"/>
        <w:left w:val="none" w:sz="0" w:space="0" w:color="auto"/>
        <w:bottom w:val="none" w:sz="0" w:space="0" w:color="auto"/>
        <w:right w:val="none" w:sz="0" w:space="0" w:color="auto"/>
      </w:divBdr>
      <w:divsChild>
        <w:div w:id="277416475">
          <w:marLeft w:val="475"/>
          <w:marRight w:val="0"/>
          <w:marTop w:val="160"/>
          <w:marBottom w:val="0"/>
          <w:divBdr>
            <w:top w:val="none" w:sz="0" w:space="0" w:color="auto"/>
            <w:left w:val="none" w:sz="0" w:space="0" w:color="auto"/>
            <w:bottom w:val="none" w:sz="0" w:space="0" w:color="auto"/>
            <w:right w:val="none" w:sz="0" w:space="0" w:color="auto"/>
          </w:divBdr>
        </w:div>
        <w:div w:id="1411073348">
          <w:marLeft w:val="475"/>
          <w:marRight w:val="0"/>
          <w:marTop w:val="160"/>
          <w:marBottom w:val="0"/>
          <w:divBdr>
            <w:top w:val="none" w:sz="0" w:space="0" w:color="auto"/>
            <w:left w:val="none" w:sz="0" w:space="0" w:color="auto"/>
            <w:bottom w:val="none" w:sz="0" w:space="0" w:color="auto"/>
            <w:right w:val="none" w:sz="0" w:space="0" w:color="auto"/>
          </w:divBdr>
        </w:div>
        <w:div w:id="1920290083">
          <w:marLeft w:val="835"/>
          <w:marRight w:val="0"/>
          <w:marTop w:val="160"/>
          <w:marBottom w:val="0"/>
          <w:divBdr>
            <w:top w:val="none" w:sz="0" w:space="0" w:color="auto"/>
            <w:left w:val="none" w:sz="0" w:space="0" w:color="auto"/>
            <w:bottom w:val="none" w:sz="0" w:space="0" w:color="auto"/>
            <w:right w:val="none" w:sz="0" w:space="0" w:color="auto"/>
          </w:divBdr>
        </w:div>
      </w:divsChild>
    </w:div>
    <w:div w:id="1274943049">
      <w:bodyDiv w:val="1"/>
      <w:marLeft w:val="0"/>
      <w:marRight w:val="0"/>
      <w:marTop w:val="0"/>
      <w:marBottom w:val="0"/>
      <w:divBdr>
        <w:top w:val="none" w:sz="0" w:space="0" w:color="auto"/>
        <w:left w:val="none" w:sz="0" w:space="0" w:color="auto"/>
        <w:bottom w:val="none" w:sz="0" w:space="0" w:color="auto"/>
        <w:right w:val="none" w:sz="0" w:space="0" w:color="auto"/>
      </w:divBdr>
    </w:div>
    <w:div w:id="1291207078">
      <w:bodyDiv w:val="1"/>
      <w:marLeft w:val="0"/>
      <w:marRight w:val="0"/>
      <w:marTop w:val="0"/>
      <w:marBottom w:val="0"/>
      <w:divBdr>
        <w:top w:val="none" w:sz="0" w:space="0" w:color="auto"/>
        <w:left w:val="none" w:sz="0" w:space="0" w:color="auto"/>
        <w:bottom w:val="none" w:sz="0" w:space="0" w:color="auto"/>
        <w:right w:val="none" w:sz="0" w:space="0" w:color="auto"/>
      </w:divBdr>
    </w:div>
    <w:div w:id="1299720110">
      <w:bodyDiv w:val="1"/>
      <w:marLeft w:val="0"/>
      <w:marRight w:val="0"/>
      <w:marTop w:val="0"/>
      <w:marBottom w:val="0"/>
      <w:divBdr>
        <w:top w:val="none" w:sz="0" w:space="0" w:color="auto"/>
        <w:left w:val="none" w:sz="0" w:space="0" w:color="auto"/>
        <w:bottom w:val="none" w:sz="0" w:space="0" w:color="auto"/>
        <w:right w:val="none" w:sz="0" w:space="0" w:color="auto"/>
      </w:divBdr>
    </w:div>
    <w:div w:id="1308362662">
      <w:bodyDiv w:val="1"/>
      <w:marLeft w:val="0"/>
      <w:marRight w:val="0"/>
      <w:marTop w:val="0"/>
      <w:marBottom w:val="0"/>
      <w:divBdr>
        <w:top w:val="none" w:sz="0" w:space="0" w:color="auto"/>
        <w:left w:val="none" w:sz="0" w:space="0" w:color="auto"/>
        <w:bottom w:val="none" w:sz="0" w:space="0" w:color="auto"/>
        <w:right w:val="none" w:sz="0" w:space="0" w:color="auto"/>
      </w:divBdr>
    </w:div>
    <w:div w:id="1377897933">
      <w:bodyDiv w:val="1"/>
      <w:marLeft w:val="0"/>
      <w:marRight w:val="0"/>
      <w:marTop w:val="0"/>
      <w:marBottom w:val="0"/>
      <w:divBdr>
        <w:top w:val="none" w:sz="0" w:space="0" w:color="auto"/>
        <w:left w:val="none" w:sz="0" w:space="0" w:color="auto"/>
        <w:bottom w:val="none" w:sz="0" w:space="0" w:color="auto"/>
        <w:right w:val="none" w:sz="0" w:space="0" w:color="auto"/>
      </w:divBdr>
    </w:div>
    <w:div w:id="1396080030">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15497336">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1777561352">
      <w:bodyDiv w:val="1"/>
      <w:marLeft w:val="0"/>
      <w:marRight w:val="0"/>
      <w:marTop w:val="0"/>
      <w:marBottom w:val="0"/>
      <w:divBdr>
        <w:top w:val="none" w:sz="0" w:space="0" w:color="auto"/>
        <w:left w:val="none" w:sz="0" w:space="0" w:color="auto"/>
        <w:bottom w:val="none" w:sz="0" w:space="0" w:color="auto"/>
        <w:right w:val="none" w:sz="0" w:space="0" w:color="auto"/>
      </w:divBdr>
    </w:div>
    <w:div w:id="1830751047">
      <w:bodyDiv w:val="1"/>
      <w:marLeft w:val="0"/>
      <w:marRight w:val="0"/>
      <w:marTop w:val="0"/>
      <w:marBottom w:val="0"/>
      <w:divBdr>
        <w:top w:val="none" w:sz="0" w:space="0" w:color="auto"/>
        <w:left w:val="none" w:sz="0" w:space="0" w:color="auto"/>
        <w:bottom w:val="none" w:sz="0" w:space="0" w:color="auto"/>
        <w:right w:val="none" w:sz="0" w:space="0" w:color="auto"/>
      </w:divBdr>
    </w:div>
    <w:div w:id="1946691402">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2.xml><?xml version="1.0" encoding="utf-8"?>
<ds:datastoreItem xmlns:ds="http://schemas.openxmlformats.org/officeDocument/2006/customXml" ds:itemID="{86BE0DBA-61F5-40E1-81B9-4A439277A285}">
  <ds:schemaRefs>
    <ds:schemaRef ds:uri="ab813fb6-1347-4985-ab36-6575371b00b3"/>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a7bc6c04-a6f3-4b85-abcc-278c78dc556b"/>
    <ds:schemaRef ds:uri="2ff76fbf-12b9-4337-ad3b-122e2d975ad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824A20D-EF6B-4EDC-B8D0-AD1BA0AA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16145</TotalTime>
  <Pages>15</Pages>
  <Words>5528</Words>
  <Characters>31510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Han, Dong</cp:lastModifiedBy>
  <cp:revision>2925</cp:revision>
  <dcterms:created xsi:type="dcterms:W3CDTF">2022-09-26T17:08:00Z</dcterms:created>
  <dcterms:modified xsi:type="dcterms:W3CDTF">2023-04-07T23:46:00Z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